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03B0F" w14:textId="5C76FAE4" w:rsidR="00605D20" w:rsidRDefault="0003444A" w:rsidP="00605D20">
      <w:pPr>
        <w:pStyle w:val="Title"/>
        <w:spacing w:line="480" w:lineRule="auto"/>
      </w:pPr>
      <w:bookmarkStart w:id="0" w:name="_GoBack"/>
      <w:bookmarkEnd w:id="0"/>
      <w:r>
        <w:t xml:space="preserve"> </w:t>
      </w:r>
      <w:r w:rsidR="00605D20">
        <w:t>CHAPTER 5</w:t>
      </w:r>
    </w:p>
    <w:p w14:paraId="39267C73" w14:textId="77777777" w:rsidR="00605D20" w:rsidRDefault="00605D20" w:rsidP="00605D20">
      <w:pPr>
        <w:spacing w:line="480" w:lineRule="auto"/>
        <w:jc w:val="center"/>
        <w:rPr>
          <w:szCs w:val="24"/>
        </w:rPr>
      </w:pPr>
    </w:p>
    <w:p w14:paraId="148124FE" w14:textId="77777777" w:rsidR="00605D20" w:rsidRDefault="00605D20" w:rsidP="00605D20">
      <w:pPr>
        <w:spacing w:line="480" w:lineRule="auto"/>
        <w:jc w:val="center"/>
        <w:rPr>
          <w:szCs w:val="24"/>
        </w:rPr>
      </w:pPr>
      <w:bookmarkStart w:id="1" w:name="__RefHeading___Toc235935206"/>
      <w:bookmarkEnd w:id="1"/>
      <w:r>
        <w:rPr>
          <w:szCs w:val="24"/>
        </w:rPr>
        <w:t>CONCLUSION</w:t>
      </w:r>
    </w:p>
    <w:p w14:paraId="3974D640" w14:textId="77777777" w:rsidR="00605D20" w:rsidRDefault="00605D20" w:rsidP="00605D20">
      <w:pPr>
        <w:spacing w:line="480" w:lineRule="auto"/>
        <w:rPr>
          <w:szCs w:val="24"/>
        </w:rPr>
      </w:pPr>
    </w:p>
    <w:p w14:paraId="5F4AE835" w14:textId="40CF25A5" w:rsidR="00E553AC" w:rsidRDefault="00317308">
      <w:pPr>
        <w:rPr>
          <w:b/>
          <w:bCs/>
        </w:rPr>
      </w:pPr>
      <w:r>
        <w:rPr>
          <w:b/>
          <w:bCs/>
        </w:rPr>
        <w:t>Summary</w:t>
      </w:r>
    </w:p>
    <w:p w14:paraId="65E41231" w14:textId="799AC72D" w:rsidR="00317308" w:rsidRDefault="00317308">
      <w:pPr>
        <w:rPr>
          <w:b/>
          <w:bCs/>
        </w:rPr>
      </w:pPr>
    </w:p>
    <w:p w14:paraId="41D80056" w14:textId="67F86089" w:rsidR="00317308" w:rsidRPr="00702F39" w:rsidRDefault="00317308" w:rsidP="00317308">
      <w:pPr>
        <w:spacing w:line="480" w:lineRule="auto"/>
      </w:pPr>
      <w:r>
        <w:rPr>
          <w:b/>
          <w:bCs/>
        </w:rPr>
        <w:tab/>
      </w:r>
      <w:r w:rsidRPr="00317308">
        <w:rPr>
          <w:i/>
          <w:iCs/>
        </w:rPr>
        <w:t xml:space="preserve">Francisella tularensis </w:t>
      </w:r>
      <w:r>
        <w:t xml:space="preserve">is a highly infectious bacterial pathogen that has been classified as a potential bioweapon. </w:t>
      </w:r>
      <w:r w:rsidR="00FE0D66">
        <w:t xml:space="preserve">Like many other bacterial pathogens, </w:t>
      </w:r>
      <w:r w:rsidR="00FE0D66" w:rsidRPr="00AF0A38">
        <w:rPr>
          <w:i/>
          <w:iCs/>
        </w:rPr>
        <w:t>F. tularensis</w:t>
      </w:r>
      <w:r w:rsidR="00FE0D66">
        <w:t xml:space="preserve"> encodes an uncharacterized ani-virulence factor. </w:t>
      </w:r>
      <w:r w:rsidR="007C2498">
        <w:t xml:space="preserve">Anti-virulence factors provide a unique target for anti-microbial research, as these systems aim to reduce or halt the virulence programs of pathogens. </w:t>
      </w:r>
      <w:r w:rsidR="00702F39">
        <w:t xml:space="preserve">In understanding the role of this anti-virulence factor in </w:t>
      </w:r>
      <w:r w:rsidR="00702F39">
        <w:rPr>
          <w:i/>
          <w:iCs/>
        </w:rPr>
        <w:t>F. tularensis</w:t>
      </w:r>
      <w:r w:rsidR="00702F39">
        <w:t xml:space="preserve"> we can further our knowledge of virulence in this pathogen, which may apply to other pathogens as well.  </w:t>
      </w:r>
    </w:p>
    <w:p w14:paraId="34462FB5" w14:textId="6753CBBE" w:rsidR="001B6B05" w:rsidRDefault="001B6B05" w:rsidP="00317308">
      <w:pPr>
        <w:spacing w:line="480" w:lineRule="auto"/>
      </w:pPr>
      <w:r>
        <w:tab/>
      </w:r>
      <w:r w:rsidR="006C4916">
        <w:t>While the presence of</w:t>
      </w:r>
      <w:r w:rsidR="00912E3E">
        <w:t xml:space="preserve"> the </w:t>
      </w:r>
      <w:r w:rsidR="00912E3E" w:rsidRPr="006C7CF0">
        <w:t>novel</w:t>
      </w:r>
      <w:r w:rsidR="00912E3E" w:rsidRPr="00AF0A38">
        <w:rPr>
          <w:i/>
          <w:iCs/>
        </w:rPr>
        <w:t xml:space="preserve"> F. tularensis</w:t>
      </w:r>
      <w:r w:rsidR="00912E3E">
        <w:t xml:space="preserve"> anti-virulence factor</w:t>
      </w:r>
      <w:r w:rsidR="006C4916">
        <w:t xml:space="preserve"> PriM prevents intramacrophage replication, the exact molecular mechanism that results in this attenuation of virulence is unknown. </w:t>
      </w:r>
      <w:r w:rsidR="009B25FE">
        <w:t xml:space="preserve">Because </w:t>
      </w:r>
      <w:r w:rsidR="006C4916">
        <w:t>the structure of the protein</w:t>
      </w:r>
      <w:r w:rsidR="009B25FE">
        <w:t xml:space="preserve"> has been solved, we have been able</w:t>
      </w:r>
      <w:r w:rsidR="006C4916">
        <w:t xml:space="preserve"> </w:t>
      </w:r>
      <w:r w:rsidR="009B25FE">
        <w:t>to investigate</w:t>
      </w:r>
      <w:r w:rsidR="006C4916">
        <w:t xml:space="preserve"> </w:t>
      </w:r>
      <w:r w:rsidR="009B25FE">
        <w:t xml:space="preserve">specific </w:t>
      </w:r>
      <w:r w:rsidR="006C4916">
        <w:t xml:space="preserve">structural elements that might </w:t>
      </w:r>
      <w:r w:rsidR="009B25FE">
        <w:t>provide</w:t>
      </w:r>
      <w:r w:rsidR="006C4916">
        <w:t xml:space="preserve"> insight into how </w:t>
      </w:r>
      <w:r w:rsidR="009B25FE">
        <w:t>PriM</w:t>
      </w:r>
      <w:r w:rsidR="006C4916">
        <w:t xml:space="preserve"> function</w:t>
      </w:r>
      <w:r w:rsidR="009B25FE">
        <w:t>s</w:t>
      </w:r>
      <w:r w:rsidR="006C4916">
        <w:t xml:space="preserve">. </w:t>
      </w:r>
      <w:r w:rsidR="009B25FE">
        <w:t>W</w:t>
      </w:r>
      <w:r w:rsidR="00D548D8">
        <w:t xml:space="preserve">e </w:t>
      </w:r>
      <w:r w:rsidR="009B25FE">
        <w:t xml:space="preserve">also took a genetic approach, investigating </w:t>
      </w:r>
      <w:r w:rsidR="00D548D8">
        <w:t>a mutant that</w:t>
      </w:r>
      <w:r w:rsidR="009B25FE">
        <w:t xml:space="preserve"> allowed intramacrophage growth despite the presence of PriM, which we hypothesized </w:t>
      </w:r>
      <w:r w:rsidR="00D548D8">
        <w:t>contain</w:t>
      </w:r>
      <w:r w:rsidR="009B25FE">
        <w:t>ed</w:t>
      </w:r>
      <w:r w:rsidR="00D548D8">
        <w:t xml:space="preserve"> mutations suppress</w:t>
      </w:r>
      <w:r w:rsidR="009B25FE">
        <w:t>ing</w:t>
      </w:r>
      <w:r w:rsidR="00D548D8">
        <w:t xml:space="preserve"> PriM’s anti-virulence function. </w:t>
      </w:r>
      <w:r w:rsidR="000E41F6">
        <w:t xml:space="preserve">These experiments lead us to discover that the pocket region of PriM is important for its function as an anti-virulence factor and we were able to identify a mutation that allowed for increased intramacrophage growth.  </w:t>
      </w:r>
    </w:p>
    <w:p w14:paraId="14BC1FA7" w14:textId="1017052A" w:rsidR="00797EC0" w:rsidRDefault="00797EC0" w:rsidP="00317308">
      <w:pPr>
        <w:spacing w:line="480" w:lineRule="auto"/>
      </w:pPr>
    </w:p>
    <w:p w14:paraId="5E2DD846" w14:textId="77777777" w:rsidR="00797EC0" w:rsidRDefault="00797EC0" w:rsidP="00317308">
      <w:pPr>
        <w:spacing w:line="480" w:lineRule="auto"/>
      </w:pPr>
    </w:p>
    <w:p w14:paraId="2CE35702" w14:textId="288DA552" w:rsidR="009E04DD" w:rsidRDefault="009E04DD" w:rsidP="00317308">
      <w:pPr>
        <w:spacing w:line="480" w:lineRule="auto"/>
      </w:pPr>
    </w:p>
    <w:p w14:paraId="2F86A3F1" w14:textId="77777777" w:rsidR="009E04DD" w:rsidRPr="002D0230" w:rsidRDefault="009E04DD" w:rsidP="009E04DD">
      <w:pPr>
        <w:spacing w:line="480" w:lineRule="auto"/>
        <w:rPr>
          <w:b/>
          <w:bCs/>
        </w:rPr>
      </w:pPr>
      <w:r w:rsidRPr="002D0230">
        <w:rPr>
          <w:b/>
          <w:bCs/>
        </w:rPr>
        <w:lastRenderedPageBreak/>
        <w:t xml:space="preserve">Results </w:t>
      </w:r>
      <w:r>
        <w:rPr>
          <w:b/>
          <w:bCs/>
        </w:rPr>
        <w:t>of</w:t>
      </w:r>
      <w:r w:rsidRPr="002D0230">
        <w:rPr>
          <w:b/>
          <w:bCs/>
        </w:rPr>
        <w:t xml:space="preserve"> </w:t>
      </w:r>
      <w:r>
        <w:rPr>
          <w:b/>
          <w:bCs/>
        </w:rPr>
        <w:t xml:space="preserve">PriM </w:t>
      </w:r>
      <w:r w:rsidRPr="002D0230">
        <w:rPr>
          <w:b/>
          <w:bCs/>
        </w:rPr>
        <w:t>structure function analys</w:t>
      </w:r>
      <w:r>
        <w:rPr>
          <w:b/>
          <w:bCs/>
        </w:rPr>
        <w:t xml:space="preserve">es </w:t>
      </w:r>
    </w:p>
    <w:p w14:paraId="14B382F8" w14:textId="53648679" w:rsidR="009E04DD" w:rsidRDefault="009E04DD" w:rsidP="009E04DD">
      <w:pPr>
        <w:spacing w:line="480" w:lineRule="auto"/>
      </w:pPr>
      <w:r>
        <w:tab/>
      </w:r>
      <w:r w:rsidR="00E207B7">
        <w:t xml:space="preserve">In collaboration with </w:t>
      </w:r>
      <w:r w:rsidR="00F002C2">
        <w:t xml:space="preserve">the protein structure experts who solved the PriM structure, we identified elements of the PriM structure that we hypothesized may be key to its function as an anti-virulence factor. In particular, we identified the electropositive “tip” region, a putative small molecule binding pocket, and </w:t>
      </w:r>
      <w:r w:rsidR="001F578F">
        <w:t>a</w:t>
      </w:r>
      <w:r w:rsidR="00F002C2">
        <w:t xml:space="preserve"> disulfide bond </w:t>
      </w:r>
      <w:r w:rsidR="001F578F">
        <w:t xml:space="preserve">as structural elements which might be key to PriM’s function. </w:t>
      </w:r>
      <w:r>
        <w:t xml:space="preserve">After </w:t>
      </w:r>
      <w:r w:rsidR="001F578F">
        <w:t xml:space="preserve">studying </w:t>
      </w:r>
      <w:r>
        <w:t xml:space="preserve">mutations in </w:t>
      </w:r>
      <w:r w:rsidR="001F578F">
        <w:t xml:space="preserve">these key features in </w:t>
      </w:r>
      <w:r>
        <w:t>PriM</w:t>
      </w:r>
      <w:r w:rsidR="001F578F">
        <w:t>,</w:t>
      </w:r>
      <w:r>
        <w:t xml:space="preserve"> we were able to conclude that the charged tip region </w:t>
      </w:r>
      <w:r w:rsidR="006C7CF0">
        <w:t xml:space="preserve">of the </w:t>
      </w:r>
      <w:r>
        <w:t xml:space="preserve">protein and the disulfide bond </w:t>
      </w:r>
      <w:r w:rsidR="00FB1ABF">
        <w:t xml:space="preserve">are </w:t>
      </w:r>
      <w:r>
        <w:t xml:space="preserve">likely not essential for PriM to function as an anti-virulence factor. </w:t>
      </w:r>
      <w:r w:rsidR="00823725">
        <w:t>M</w:t>
      </w:r>
      <w:r w:rsidR="001F578F">
        <w:t>odification of the</w:t>
      </w:r>
      <w:r>
        <w:t xml:space="preserve"> potential small molecule binding pocket of PriM </w:t>
      </w:r>
      <w:r w:rsidR="001F578F">
        <w:t>resulted in a</w:t>
      </w:r>
      <w:r w:rsidR="00A82740">
        <w:t xml:space="preserve"> partial </w:t>
      </w:r>
      <w:r w:rsidR="001F578F">
        <w:t>restoration of</w:t>
      </w:r>
      <w:r w:rsidR="00A82740">
        <w:t xml:space="preserve"> intramacrophage replication, </w:t>
      </w:r>
      <w:r w:rsidR="00823725">
        <w:t>suggesting that this</w:t>
      </w:r>
      <w:r w:rsidR="00A82740">
        <w:t xml:space="preserve"> region is important for PriM as an anti-virulence factor. </w:t>
      </w:r>
      <w:r w:rsidR="00823725">
        <w:t>Although we found</w:t>
      </w:r>
      <w:r w:rsidR="00710B1C">
        <w:t xml:space="preserve"> that </w:t>
      </w:r>
      <w:r w:rsidR="00823725">
        <w:t xml:space="preserve">the modified </w:t>
      </w:r>
      <w:r w:rsidR="00710B1C">
        <w:t xml:space="preserve">PriM </w:t>
      </w:r>
      <w:r w:rsidR="00823725">
        <w:t xml:space="preserve">proteins are less abundant than unmodified PriM, our results are consistent with changes in </w:t>
      </w:r>
      <w:r w:rsidR="00710B1C">
        <w:t xml:space="preserve">intramacrophage growth </w:t>
      </w:r>
      <w:r w:rsidR="00823725">
        <w:t>phenotypes due to specific modifications rather than loss</w:t>
      </w:r>
      <w:r w:rsidR="00710B1C">
        <w:t xml:space="preserve"> of PriM (</w:t>
      </w:r>
      <w:r w:rsidR="00710B1C" w:rsidRPr="00BF11B4">
        <w:t xml:space="preserve">Figure </w:t>
      </w:r>
      <w:r w:rsidR="00BF11B4">
        <w:t>7</w:t>
      </w:r>
      <w:r w:rsidR="00710B1C">
        <w:t xml:space="preserve">).  </w:t>
      </w:r>
    </w:p>
    <w:p w14:paraId="5C136FFD" w14:textId="60ECB6BC" w:rsidR="00BD1D33" w:rsidRDefault="006E2DB3" w:rsidP="009E04DD">
      <w:pPr>
        <w:spacing w:line="480" w:lineRule="auto"/>
        <w:rPr>
          <w:color w:val="303030"/>
          <w:szCs w:val="24"/>
          <w:shd w:val="clear" w:color="auto" w:fill="FFFFFF"/>
        </w:rPr>
      </w:pPr>
      <w:r>
        <w:tab/>
        <w:t xml:space="preserve">The tip region of PriM was chosen as potentially being important for anti-virulence because it has an overall electropositive charge. This charged region could be important for an interaction with another protein or complex that aids in causing anti-virulence. </w:t>
      </w:r>
      <w:r w:rsidR="006169AC">
        <w:t xml:space="preserve">Interaction sites in protein-protein interactions </w:t>
      </w:r>
      <w:r w:rsidR="00A27309">
        <w:t>can</w:t>
      </w:r>
      <w:r w:rsidR="00BE398B">
        <w:t xml:space="preserve"> rely on specific electrostatic charges and altering these charges can weaken or prevent these interactions (Reichmann </w:t>
      </w:r>
      <w:r w:rsidR="00BE398B" w:rsidRPr="00BE398B">
        <w:rPr>
          <w:i/>
          <w:iCs/>
        </w:rPr>
        <w:t>et al</w:t>
      </w:r>
      <w:r w:rsidR="00BE398B">
        <w:t xml:space="preserve">., 2007). </w:t>
      </w:r>
      <w:r w:rsidR="00932EDF">
        <w:t xml:space="preserve">However, after testing </w:t>
      </w:r>
      <w:r w:rsidR="00A27309">
        <w:t xml:space="preserve">a </w:t>
      </w:r>
      <w:r w:rsidR="00932EDF">
        <w:t>mutant that altered the tip region of PriM to a neutral charge, we found no increase in intramacrophage replication</w:t>
      </w:r>
      <w:r w:rsidR="00A27309">
        <w:t>,</w:t>
      </w:r>
      <w:r w:rsidR="00932EDF">
        <w:t xml:space="preserve"> meaning that PriM was still able to function as anti-virulence factor (</w:t>
      </w:r>
      <w:r w:rsidR="00932EDF" w:rsidRPr="00BF11B4">
        <w:t xml:space="preserve">Figure </w:t>
      </w:r>
      <w:r w:rsidR="00BF11B4">
        <w:t>3</w:t>
      </w:r>
      <w:r w:rsidR="00932EDF">
        <w:t xml:space="preserve">). </w:t>
      </w:r>
      <w:r w:rsidR="00C97E44">
        <w:t xml:space="preserve">These results suggest that </w:t>
      </w:r>
      <w:r w:rsidR="00721090">
        <w:t xml:space="preserve">an electropositively-charged </w:t>
      </w:r>
      <w:r w:rsidR="00C97E44">
        <w:t xml:space="preserve">tip region of PriM is not essential for a protein-protein interaction that leads to attenuated intramacrophage replication. </w:t>
      </w:r>
      <w:r w:rsidR="00BF1581">
        <w:rPr>
          <w:color w:val="303030"/>
          <w:szCs w:val="24"/>
          <w:shd w:val="clear" w:color="auto" w:fill="FFFFFF"/>
        </w:rPr>
        <w:tab/>
      </w:r>
      <w:r w:rsidR="00BF1581" w:rsidRPr="00BF1581">
        <w:t xml:space="preserve">While verifying production of PriM that contains the tip region mutations, we noticed a </w:t>
      </w:r>
      <w:r w:rsidR="00BF1581" w:rsidRPr="00BF1581">
        <w:lastRenderedPageBreak/>
        <w:t>decrease in the abundance of PriM as compared to wild-type PriM (</w:t>
      </w:r>
      <w:r w:rsidR="00BF1581" w:rsidRPr="00D14A47">
        <w:t xml:space="preserve">Figure 7). This trend was observed for each of the PriM mutants, but </w:t>
      </w:r>
      <w:r w:rsidR="00EB1611">
        <w:t xml:space="preserve">the tip region mutant is the least </w:t>
      </w:r>
      <w:r w:rsidR="00BF1581" w:rsidRPr="00D14A47">
        <w:t xml:space="preserve">abundant PriM mutant. One explanation for the decrease in PriM abundance in the tip mutant could be </w:t>
      </w:r>
      <w:r w:rsidR="00EB1611">
        <w:t xml:space="preserve">that there is decreased translation of the </w:t>
      </w:r>
      <w:r w:rsidR="00EB1611" w:rsidRPr="00AF0A38">
        <w:rPr>
          <w:i/>
          <w:iCs/>
        </w:rPr>
        <w:t>priM</w:t>
      </w:r>
      <w:r w:rsidR="00EB1611">
        <w:t xml:space="preserve"> tip mutant mRNA </w:t>
      </w:r>
      <w:r w:rsidR="00BF1581" w:rsidRPr="00D14A47">
        <w:t xml:space="preserve">due to ribosome stalling. </w:t>
      </w:r>
      <w:r w:rsidR="002D79CB">
        <w:t>To create</w:t>
      </w:r>
      <w:r w:rsidR="00BF1581" w:rsidRPr="00D14A47">
        <w:t xml:space="preserve"> the tip region mutant</w:t>
      </w:r>
      <w:r w:rsidR="002D79CB">
        <w:t>,</w:t>
      </w:r>
      <w:r w:rsidR="00BF1581" w:rsidRPr="00D14A47">
        <w:t xml:space="preserve"> we changed 13 amino acid</w:t>
      </w:r>
      <w:r w:rsidR="006B2969">
        <w:t>s</w:t>
      </w:r>
      <w:r w:rsidR="00BF1581" w:rsidRPr="00D14A47">
        <w:t xml:space="preserve"> all glycines</w:t>
      </w:r>
      <w:r w:rsidR="006B2969">
        <w:t>, resulting in a 14 amino acid stretch of glycines</w:t>
      </w:r>
      <w:r w:rsidR="00BF1581" w:rsidRPr="00D14A47">
        <w:t xml:space="preserve"> (Table 1). Ribosome stalling can occur when the ribosome encounters a region with the same amino acid many times in a row, due to needing the same tRNA,</w:t>
      </w:r>
      <w:r w:rsidR="006C7CF0">
        <w:t xml:space="preserve"> </w:t>
      </w:r>
      <w:r w:rsidR="00BF1581" w:rsidRPr="00D14A47">
        <w:t>which can slow down the rate of translation</w:t>
      </w:r>
      <w:r w:rsidR="006B2969">
        <w:t xml:space="preserve"> and </w:t>
      </w:r>
      <w:r w:rsidR="00BF1581" w:rsidRPr="00D14A47">
        <w:t>decreas</w:t>
      </w:r>
      <w:r w:rsidR="006B2969">
        <w:t>e</w:t>
      </w:r>
      <w:r w:rsidR="00BF1581" w:rsidRPr="00D14A47">
        <w:t xml:space="preserve"> the abundance of the protein (</w:t>
      </w:r>
      <w:r w:rsidR="00BF1581" w:rsidRPr="00D14A47">
        <w:rPr>
          <w:color w:val="303030"/>
          <w:szCs w:val="24"/>
          <w:shd w:val="clear" w:color="auto" w:fill="FFFFFF"/>
        </w:rPr>
        <w:t xml:space="preserve">Buskirk &amp; Green 2017). </w:t>
      </w:r>
      <w:r w:rsidR="006B2969">
        <w:rPr>
          <w:color w:val="303030"/>
          <w:szCs w:val="24"/>
          <w:shd w:val="clear" w:color="auto" w:fill="FFFFFF"/>
        </w:rPr>
        <w:t xml:space="preserve">Although three distinct codons were used to code the stretch of 14 glycines and </w:t>
      </w:r>
      <w:r w:rsidR="006B2969" w:rsidRPr="00AF0A38">
        <w:rPr>
          <w:i/>
          <w:iCs/>
          <w:color w:val="303030"/>
          <w:szCs w:val="24"/>
          <w:shd w:val="clear" w:color="auto" w:fill="FFFFFF"/>
        </w:rPr>
        <w:t>F. tularensis</w:t>
      </w:r>
      <w:r w:rsidR="006B2969">
        <w:rPr>
          <w:color w:val="303030"/>
          <w:szCs w:val="24"/>
          <w:shd w:val="clear" w:color="auto" w:fill="FFFFFF"/>
        </w:rPr>
        <w:t xml:space="preserve"> LVS encodes three tRNAs for glycine, it is possible that the high demand for glycine-containing tRNAs might </w:t>
      </w:r>
      <w:r w:rsidR="006C7CF0">
        <w:rPr>
          <w:color w:val="303030"/>
          <w:szCs w:val="24"/>
          <w:shd w:val="clear" w:color="auto" w:fill="FFFFFF"/>
        </w:rPr>
        <w:t>cause</w:t>
      </w:r>
      <w:r w:rsidR="006B2969">
        <w:rPr>
          <w:color w:val="303030"/>
          <w:szCs w:val="24"/>
          <w:shd w:val="clear" w:color="auto" w:fill="FFFFFF"/>
        </w:rPr>
        <w:t xml:space="preserve"> ribosome stalling. Alternately, t</w:t>
      </w:r>
      <w:r w:rsidR="00BF1581" w:rsidRPr="00D14A47">
        <w:rPr>
          <w:color w:val="303030"/>
          <w:szCs w:val="24"/>
          <w:shd w:val="clear" w:color="auto" w:fill="FFFFFF"/>
        </w:rPr>
        <w:t>he amino acid changes made in the PriM mutants may have decreased the stability of the protein, leading to overall less abundant PriM.</w:t>
      </w:r>
    </w:p>
    <w:p w14:paraId="3930F03F" w14:textId="4E558F64" w:rsidR="00376788" w:rsidRDefault="00BD1D33" w:rsidP="009E04DD">
      <w:pPr>
        <w:spacing w:line="480" w:lineRule="auto"/>
        <w:rPr>
          <w:color w:val="303030"/>
          <w:szCs w:val="24"/>
          <w:shd w:val="clear" w:color="auto" w:fill="FFFFFF"/>
        </w:rPr>
      </w:pPr>
      <w:r>
        <w:rPr>
          <w:color w:val="303030"/>
          <w:szCs w:val="24"/>
          <w:shd w:val="clear" w:color="auto" w:fill="FFFFFF"/>
        </w:rPr>
        <w:tab/>
      </w:r>
      <w:r w:rsidR="00A27309">
        <w:rPr>
          <w:color w:val="303030"/>
          <w:szCs w:val="24"/>
          <w:shd w:val="clear" w:color="auto" w:fill="FFFFFF"/>
        </w:rPr>
        <w:t xml:space="preserve">Cells producing PriM (i.e., cells lacking the repressor PmrA) produce high levels of PriM. Because PriM contains an intramolecular disulfide bond, we hypothesized that PriM may function by </w:t>
      </w:r>
      <w:r w:rsidR="00D93D8D">
        <w:rPr>
          <w:color w:val="303030"/>
          <w:szCs w:val="24"/>
          <w:shd w:val="clear" w:color="auto" w:fill="FFFFFF"/>
        </w:rPr>
        <w:t xml:space="preserve">titrating </w:t>
      </w:r>
      <w:r w:rsidR="00A27309">
        <w:rPr>
          <w:color w:val="303030"/>
          <w:szCs w:val="24"/>
          <w:shd w:val="clear" w:color="auto" w:fill="FFFFFF"/>
        </w:rPr>
        <w:t xml:space="preserve">the enzyme responsible for </w:t>
      </w:r>
      <w:r w:rsidR="00D93D8D">
        <w:rPr>
          <w:color w:val="303030"/>
          <w:szCs w:val="24"/>
          <w:shd w:val="clear" w:color="auto" w:fill="FFFFFF"/>
        </w:rPr>
        <w:t xml:space="preserve">disulfide bond </w:t>
      </w:r>
      <w:r w:rsidR="00A27309">
        <w:rPr>
          <w:color w:val="303030"/>
          <w:szCs w:val="24"/>
          <w:shd w:val="clear" w:color="auto" w:fill="FFFFFF"/>
        </w:rPr>
        <w:t>creation</w:t>
      </w:r>
      <w:r w:rsidR="001E7383">
        <w:rPr>
          <w:color w:val="303030"/>
          <w:szCs w:val="24"/>
          <w:shd w:val="clear" w:color="auto" w:fill="FFFFFF"/>
        </w:rPr>
        <w:t>, FipB,</w:t>
      </w:r>
      <w:r w:rsidR="00A27309">
        <w:rPr>
          <w:color w:val="303030"/>
          <w:szCs w:val="24"/>
          <w:shd w:val="clear" w:color="auto" w:fill="FFFFFF"/>
        </w:rPr>
        <w:t xml:space="preserve"> away </w:t>
      </w:r>
      <w:r w:rsidR="00D93D8D">
        <w:rPr>
          <w:color w:val="303030"/>
          <w:szCs w:val="24"/>
          <w:shd w:val="clear" w:color="auto" w:fill="FFFFFF"/>
        </w:rPr>
        <w:t>from critical virulence factors</w:t>
      </w:r>
      <w:r w:rsidR="00A27309">
        <w:rPr>
          <w:color w:val="303030"/>
          <w:szCs w:val="24"/>
          <w:shd w:val="clear" w:color="auto" w:fill="FFFFFF"/>
        </w:rPr>
        <w:t xml:space="preserve"> that contain disulfide bonds; </w:t>
      </w:r>
      <w:r w:rsidR="001E7383">
        <w:rPr>
          <w:color w:val="303030"/>
          <w:szCs w:val="24"/>
          <w:shd w:val="clear" w:color="auto" w:fill="FFFFFF"/>
        </w:rPr>
        <w:t xml:space="preserve">FipB activity </w:t>
      </w:r>
      <w:r w:rsidR="00A27309">
        <w:rPr>
          <w:color w:val="303030"/>
          <w:szCs w:val="24"/>
          <w:shd w:val="clear" w:color="auto" w:fill="FFFFFF"/>
        </w:rPr>
        <w:t xml:space="preserve">is known to be essential for </w:t>
      </w:r>
      <w:r w:rsidR="00A27309" w:rsidRPr="00AF0A38">
        <w:rPr>
          <w:i/>
          <w:iCs/>
          <w:color w:val="303030"/>
          <w:szCs w:val="24"/>
          <w:shd w:val="clear" w:color="auto" w:fill="FFFFFF"/>
        </w:rPr>
        <w:t>F. tularensis</w:t>
      </w:r>
      <w:r w:rsidR="00A27309">
        <w:rPr>
          <w:color w:val="303030"/>
          <w:szCs w:val="24"/>
          <w:shd w:val="clear" w:color="auto" w:fill="FFFFFF"/>
        </w:rPr>
        <w:t xml:space="preserve"> virulence (</w:t>
      </w:r>
      <w:r w:rsidR="004714C5">
        <w:rPr>
          <w:color w:val="303030"/>
          <w:szCs w:val="24"/>
          <w:shd w:val="clear" w:color="auto" w:fill="FFFFFF"/>
        </w:rPr>
        <w:t xml:space="preserve">Qin </w:t>
      </w:r>
      <w:r w:rsidR="004714C5" w:rsidRPr="004714C5">
        <w:rPr>
          <w:i/>
          <w:iCs/>
          <w:color w:val="303030"/>
          <w:szCs w:val="24"/>
          <w:shd w:val="clear" w:color="auto" w:fill="FFFFFF"/>
        </w:rPr>
        <w:t>et al</w:t>
      </w:r>
      <w:r w:rsidR="004714C5">
        <w:rPr>
          <w:color w:val="303030"/>
          <w:szCs w:val="24"/>
          <w:shd w:val="clear" w:color="auto" w:fill="FFFFFF"/>
        </w:rPr>
        <w:t>., 2016</w:t>
      </w:r>
      <w:r w:rsidR="00A27309">
        <w:rPr>
          <w:color w:val="303030"/>
          <w:szCs w:val="24"/>
          <w:shd w:val="clear" w:color="auto" w:fill="FFFFFF"/>
        </w:rPr>
        <w:t>)</w:t>
      </w:r>
      <w:r w:rsidR="00D93D8D">
        <w:rPr>
          <w:color w:val="303030"/>
          <w:szCs w:val="24"/>
          <w:shd w:val="clear" w:color="auto" w:fill="FFFFFF"/>
        </w:rPr>
        <w:t xml:space="preserve">. </w:t>
      </w:r>
      <w:r w:rsidR="00A27309">
        <w:rPr>
          <w:color w:val="303030"/>
          <w:szCs w:val="24"/>
          <w:shd w:val="clear" w:color="auto" w:fill="FFFFFF"/>
        </w:rPr>
        <w:t xml:space="preserve">We altered </w:t>
      </w:r>
      <w:r w:rsidR="00D93D8D">
        <w:rPr>
          <w:color w:val="303030"/>
          <w:szCs w:val="24"/>
          <w:shd w:val="clear" w:color="auto" w:fill="FFFFFF"/>
        </w:rPr>
        <w:t xml:space="preserve">one of </w:t>
      </w:r>
      <w:r w:rsidR="00A27309">
        <w:rPr>
          <w:color w:val="303030"/>
          <w:szCs w:val="24"/>
          <w:shd w:val="clear" w:color="auto" w:fill="FFFFFF"/>
        </w:rPr>
        <w:t xml:space="preserve">PriM’s </w:t>
      </w:r>
      <w:r w:rsidR="00D93D8D">
        <w:rPr>
          <w:color w:val="303030"/>
          <w:szCs w:val="24"/>
          <w:shd w:val="clear" w:color="auto" w:fill="FFFFFF"/>
        </w:rPr>
        <w:t xml:space="preserve">two cysteines to an alanine, preventing the formation of intramolecular disulfide bonds (Table 1). </w:t>
      </w:r>
      <w:r w:rsidR="009420D4">
        <w:rPr>
          <w:color w:val="303030"/>
          <w:szCs w:val="24"/>
          <w:shd w:val="clear" w:color="auto" w:fill="FFFFFF"/>
        </w:rPr>
        <w:t xml:space="preserve">After testing this </w:t>
      </w:r>
      <w:r w:rsidR="00A27309">
        <w:rPr>
          <w:color w:val="303030"/>
          <w:szCs w:val="24"/>
          <w:shd w:val="clear" w:color="auto" w:fill="FFFFFF"/>
        </w:rPr>
        <w:t xml:space="preserve">PriM variant </w:t>
      </w:r>
      <w:r w:rsidR="009420D4">
        <w:rPr>
          <w:color w:val="303030"/>
          <w:szCs w:val="24"/>
          <w:shd w:val="clear" w:color="auto" w:fill="FFFFFF"/>
        </w:rPr>
        <w:t xml:space="preserve">in </w:t>
      </w:r>
      <w:r w:rsidR="00A27309">
        <w:rPr>
          <w:color w:val="303030"/>
          <w:szCs w:val="24"/>
          <w:shd w:val="clear" w:color="auto" w:fill="FFFFFF"/>
        </w:rPr>
        <w:t>intra</w:t>
      </w:r>
      <w:r w:rsidR="009420D4">
        <w:rPr>
          <w:color w:val="303030"/>
          <w:szCs w:val="24"/>
          <w:shd w:val="clear" w:color="auto" w:fill="FFFFFF"/>
        </w:rPr>
        <w:t xml:space="preserve">macrophage </w:t>
      </w:r>
      <w:r w:rsidR="00A27309">
        <w:rPr>
          <w:color w:val="303030"/>
          <w:szCs w:val="24"/>
          <w:shd w:val="clear" w:color="auto" w:fill="FFFFFF"/>
        </w:rPr>
        <w:t xml:space="preserve">growth assays, </w:t>
      </w:r>
      <w:r w:rsidR="009420D4">
        <w:rPr>
          <w:color w:val="303030"/>
          <w:szCs w:val="24"/>
          <w:shd w:val="clear" w:color="auto" w:fill="FFFFFF"/>
        </w:rPr>
        <w:t xml:space="preserve">we did not find any recovery in intramacrophage growth, suggesting that the </w:t>
      </w:r>
      <w:r w:rsidR="00A27309">
        <w:rPr>
          <w:color w:val="303030"/>
          <w:szCs w:val="24"/>
          <w:shd w:val="clear" w:color="auto" w:fill="FFFFFF"/>
        </w:rPr>
        <w:t>presence of</w:t>
      </w:r>
      <w:r w:rsidR="009420D4">
        <w:rPr>
          <w:color w:val="303030"/>
          <w:szCs w:val="24"/>
          <w:shd w:val="clear" w:color="auto" w:fill="FFFFFF"/>
        </w:rPr>
        <w:t xml:space="preserve"> a disulfide bond in PriM is not </w:t>
      </w:r>
      <w:r w:rsidR="00A27309">
        <w:rPr>
          <w:color w:val="303030"/>
          <w:szCs w:val="24"/>
          <w:shd w:val="clear" w:color="auto" w:fill="FFFFFF"/>
        </w:rPr>
        <w:t xml:space="preserve">essential </w:t>
      </w:r>
      <w:r w:rsidR="009420D4">
        <w:rPr>
          <w:color w:val="303030"/>
          <w:szCs w:val="24"/>
          <w:shd w:val="clear" w:color="auto" w:fill="FFFFFF"/>
        </w:rPr>
        <w:t xml:space="preserve">for its anti-virulence function </w:t>
      </w:r>
      <w:r w:rsidR="003B24B2">
        <w:rPr>
          <w:color w:val="303030"/>
          <w:szCs w:val="24"/>
          <w:shd w:val="clear" w:color="auto" w:fill="FFFFFF"/>
        </w:rPr>
        <w:t xml:space="preserve">and PriM </w:t>
      </w:r>
      <w:r w:rsidR="00870BED">
        <w:rPr>
          <w:color w:val="303030"/>
          <w:szCs w:val="24"/>
          <w:shd w:val="clear" w:color="auto" w:fill="FFFFFF"/>
        </w:rPr>
        <w:t xml:space="preserve">does not </w:t>
      </w:r>
      <w:r w:rsidR="003B24B2">
        <w:rPr>
          <w:color w:val="303030"/>
          <w:szCs w:val="24"/>
          <w:shd w:val="clear" w:color="auto" w:fill="FFFFFF"/>
        </w:rPr>
        <w:t>function</w:t>
      </w:r>
      <w:r w:rsidR="00870BED">
        <w:rPr>
          <w:color w:val="303030"/>
          <w:szCs w:val="24"/>
          <w:shd w:val="clear" w:color="auto" w:fill="FFFFFF"/>
        </w:rPr>
        <w:t xml:space="preserve"> by</w:t>
      </w:r>
      <w:r w:rsidR="003B24B2">
        <w:rPr>
          <w:color w:val="303030"/>
          <w:szCs w:val="24"/>
          <w:shd w:val="clear" w:color="auto" w:fill="FFFFFF"/>
        </w:rPr>
        <w:t xml:space="preserve"> titrat</w:t>
      </w:r>
      <w:r w:rsidR="00870BED">
        <w:rPr>
          <w:color w:val="303030"/>
          <w:szCs w:val="24"/>
          <w:shd w:val="clear" w:color="auto" w:fill="FFFFFF"/>
        </w:rPr>
        <w:t>ing</w:t>
      </w:r>
      <w:r w:rsidR="003B24B2">
        <w:rPr>
          <w:color w:val="303030"/>
          <w:szCs w:val="24"/>
          <w:shd w:val="clear" w:color="auto" w:fill="FFFFFF"/>
        </w:rPr>
        <w:t xml:space="preserve"> disulfide bond formation activity away from virulence factors </w:t>
      </w:r>
      <w:r w:rsidR="009420D4">
        <w:rPr>
          <w:color w:val="303030"/>
          <w:szCs w:val="24"/>
          <w:shd w:val="clear" w:color="auto" w:fill="FFFFFF"/>
        </w:rPr>
        <w:t>(</w:t>
      </w:r>
      <w:r w:rsidR="009420D4" w:rsidRPr="00877DFB">
        <w:rPr>
          <w:color w:val="303030"/>
          <w:szCs w:val="24"/>
          <w:shd w:val="clear" w:color="auto" w:fill="FFFFFF"/>
        </w:rPr>
        <w:t xml:space="preserve">Figure </w:t>
      </w:r>
      <w:r w:rsidR="00877DFB">
        <w:rPr>
          <w:color w:val="303030"/>
          <w:szCs w:val="24"/>
          <w:shd w:val="clear" w:color="auto" w:fill="FFFFFF"/>
        </w:rPr>
        <w:t>4</w:t>
      </w:r>
      <w:r w:rsidR="009420D4" w:rsidRPr="00877DFB">
        <w:rPr>
          <w:color w:val="303030"/>
          <w:szCs w:val="24"/>
          <w:shd w:val="clear" w:color="auto" w:fill="FFFFFF"/>
        </w:rPr>
        <w:t>).</w:t>
      </w:r>
      <w:r w:rsidR="0003444A">
        <w:rPr>
          <w:color w:val="303030"/>
          <w:szCs w:val="24"/>
          <w:shd w:val="clear" w:color="auto" w:fill="FFFFFF"/>
        </w:rPr>
        <w:t xml:space="preserve"> </w:t>
      </w:r>
      <w:r w:rsidR="003B24B2">
        <w:rPr>
          <w:color w:val="303030"/>
          <w:szCs w:val="24"/>
          <w:shd w:val="clear" w:color="auto" w:fill="FFFFFF"/>
        </w:rPr>
        <w:t>One caveat is that t</w:t>
      </w:r>
      <w:r w:rsidR="0003444A">
        <w:rPr>
          <w:color w:val="303030"/>
          <w:szCs w:val="24"/>
          <w:shd w:val="clear" w:color="auto" w:fill="FFFFFF"/>
        </w:rPr>
        <w:t>he mutation made in PriM targeted the formation of intramolecular disulfide bonds</w:t>
      </w:r>
      <w:r w:rsidR="003B24B2">
        <w:rPr>
          <w:color w:val="303030"/>
          <w:szCs w:val="24"/>
          <w:shd w:val="clear" w:color="auto" w:fill="FFFFFF"/>
        </w:rPr>
        <w:t xml:space="preserve">; </w:t>
      </w:r>
      <w:r w:rsidR="006D659D">
        <w:rPr>
          <w:color w:val="303030"/>
          <w:szCs w:val="24"/>
          <w:shd w:val="clear" w:color="auto" w:fill="FFFFFF"/>
        </w:rPr>
        <w:t xml:space="preserve">it does not exclude the possibility that </w:t>
      </w:r>
      <w:r w:rsidR="0003444A">
        <w:rPr>
          <w:color w:val="303030"/>
          <w:szCs w:val="24"/>
          <w:shd w:val="clear" w:color="auto" w:fill="FFFFFF"/>
        </w:rPr>
        <w:t>intermolecular disulfide bonds</w:t>
      </w:r>
      <w:r w:rsidR="006D659D">
        <w:rPr>
          <w:color w:val="303030"/>
          <w:szCs w:val="24"/>
          <w:shd w:val="clear" w:color="auto" w:fill="FFFFFF"/>
        </w:rPr>
        <w:t xml:space="preserve"> could be formed</w:t>
      </w:r>
      <w:r w:rsidR="0003444A">
        <w:rPr>
          <w:color w:val="303030"/>
          <w:szCs w:val="24"/>
          <w:shd w:val="clear" w:color="auto" w:fill="FFFFFF"/>
        </w:rPr>
        <w:t xml:space="preserve">. </w:t>
      </w:r>
      <w:r w:rsidR="006D659D">
        <w:rPr>
          <w:color w:val="303030"/>
          <w:szCs w:val="24"/>
          <w:shd w:val="clear" w:color="auto" w:fill="FFFFFF"/>
        </w:rPr>
        <w:t>Specifically, e</w:t>
      </w:r>
      <w:r w:rsidR="0003444A">
        <w:rPr>
          <w:color w:val="303030"/>
          <w:szCs w:val="24"/>
          <w:shd w:val="clear" w:color="auto" w:fill="FFFFFF"/>
        </w:rPr>
        <w:t xml:space="preserve">ach </w:t>
      </w:r>
      <w:r w:rsidR="006D659D">
        <w:rPr>
          <w:color w:val="303030"/>
          <w:szCs w:val="24"/>
          <w:shd w:val="clear" w:color="auto" w:fill="FFFFFF"/>
        </w:rPr>
        <w:t xml:space="preserve">modified </w:t>
      </w:r>
      <w:r w:rsidR="0003444A">
        <w:rPr>
          <w:color w:val="303030"/>
          <w:szCs w:val="24"/>
          <w:shd w:val="clear" w:color="auto" w:fill="FFFFFF"/>
        </w:rPr>
        <w:t xml:space="preserve">PriM molecule still </w:t>
      </w:r>
      <w:r w:rsidR="006D659D">
        <w:rPr>
          <w:color w:val="303030"/>
          <w:szCs w:val="24"/>
          <w:shd w:val="clear" w:color="auto" w:fill="FFFFFF"/>
        </w:rPr>
        <w:t xml:space="preserve">contains </w:t>
      </w:r>
      <w:r w:rsidR="0003444A">
        <w:rPr>
          <w:color w:val="303030"/>
          <w:szCs w:val="24"/>
          <w:shd w:val="clear" w:color="auto" w:fill="FFFFFF"/>
        </w:rPr>
        <w:t>one of its two cysteines available for disulfide bond formation</w:t>
      </w:r>
      <w:r w:rsidR="006D659D">
        <w:rPr>
          <w:color w:val="303030"/>
          <w:szCs w:val="24"/>
          <w:shd w:val="clear" w:color="auto" w:fill="FFFFFF"/>
        </w:rPr>
        <w:t xml:space="preserve"> and</w:t>
      </w:r>
      <w:r w:rsidR="0003444A">
        <w:rPr>
          <w:color w:val="303030"/>
          <w:szCs w:val="24"/>
          <w:shd w:val="clear" w:color="auto" w:fill="FFFFFF"/>
        </w:rPr>
        <w:t xml:space="preserve"> it </w:t>
      </w:r>
      <w:r w:rsidR="006D659D">
        <w:rPr>
          <w:color w:val="303030"/>
          <w:szCs w:val="24"/>
          <w:shd w:val="clear" w:color="auto" w:fill="FFFFFF"/>
        </w:rPr>
        <w:t>is</w:t>
      </w:r>
      <w:r w:rsidR="0003444A">
        <w:rPr>
          <w:color w:val="303030"/>
          <w:szCs w:val="24"/>
          <w:shd w:val="clear" w:color="auto" w:fill="FFFFFF"/>
        </w:rPr>
        <w:t xml:space="preserve"> possible </w:t>
      </w:r>
      <w:r w:rsidR="006D659D">
        <w:rPr>
          <w:color w:val="303030"/>
          <w:szCs w:val="24"/>
          <w:shd w:val="clear" w:color="auto" w:fill="FFFFFF"/>
        </w:rPr>
        <w:t xml:space="preserve">that </w:t>
      </w:r>
      <w:r w:rsidR="0003444A">
        <w:rPr>
          <w:color w:val="303030"/>
          <w:szCs w:val="24"/>
          <w:shd w:val="clear" w:color="auto" w:fill="FFFFFF"/>
        </w:rPr>
        <w:t xml:space="preserve">a disulfide bond </w:t>
      </w:r>
      <w:r w:rsidR="006D659D">
        <w:rPr>
          <w:color w:val="303030"/>
          <w:szCs w:val="24"/>
          <w:shd w:val="clear" w:color="auto" w:fill="FFFFFF"/>
        </w:rPr>
        <w:t xml:space="preserve">would </w:t>
      </w:r>
      <w:r w:rsidR="0003444A">
        <w:rPr>
          <w:color w:val="303030"/>
          <w:szCs w:val="24"/>
          <w:shd w:val="clear" w:color="auto" w:fill="FFFFFF"/>
        </w:rPr>
        <w:t xml:space="preserve">form between cysteines of two separate PriM molecules. </w:t>
      </w:r>
      <w:r w:rsidR="006D659D">
        <w:rPr>
          <w:color w:val="303030"/>
          <w:szCs w:val="24"/>
          <w:shd w:val="clear" w:color="auto" w:fill="FFFFFF"/>
        </w:rPr>
        <w:t xml:space="preserve">We raise this possibility because in our immunoblots detecting </w:t>
      </w:r>
      <w:r w:rsidR="0003444A">
        <w:rPr>
          <w:color w:val="303030"/>
          <w:szCs w:val="24"/>
          <w:shd w:val="clear" w:color="auto" w:fill="FFFFFF"/>
        </w:rPr>
        <w:t>mutant PriM-V (</w:t>
      </w:r>
      <w:r w:rsidR="0003444A" w:rsidRPr="00877DFB">
        <w:rPr>
          <w:color w:val="303030"/>
          <w:szCs w:val="24"/>
          <w:shd w:val="clear" w:color="auto" w:fill="FFFFFF"/>
        </w:rPr>
        <w:t xml:space="preserve">Figure </w:t>
      </w:r>
      <w:r w:rsidR="00877DFB">
        <w:rPr>
          <w:color w:val="303030"/>
          <w:szCs w:val="24"/>
          <w:shd w:val="clear" w:color="auto" w:fill="FFFFFF"/>
        </w:rPr>
        <w:t>7</w:t>
      </w:r>
      <w:r w:rsidR="0003444A">
        <w:rPr>
          <w:color w:val="303030"/>
          <w:szCs w:val="24"/>
          <w:shd w:val="clear" w:color="auto" w:fill="FFFFFF"/>
        </w:rPr>
        <w:t>)</w:t>
      </w:r>
      <w:r w:rsidR="006D659D">
        <w:rPr>
          <w:color w:val="303030"/>
          <w:szCs w:val="24"/>
          <w:shd w:val="clear" w:color="auto" w:fill="FFFFFF"/>
        </w:rPr>
        <w:t xml:space="preserve">, a band that may correspond to </w:t>
      </w:r>
      <w:r w:rsidR="0003444A">
        <w:rPr>
          <w:color w:val="303030"/>
          <w:szCs w:val="24"/>
          <w:shd w:val="clear" w:color="auto" w:fill="FFFFFF"/>
        </w:rPr>
        <w:t xml:space="preserve">dimerization between PriM molecules </w:t>
      </w:r>
      <w:r w:rsidR="006D659D">
        <w:rPr>
          <w:color w:val="303030"/>
          <w:szCs w:val="24"/>
          <w:shd w:val="clear" w:color="auto" w:fill="FFFFFF"/>
        </w:rPr>
        <w:t>is evident in lanes with lysates from the ∆</w:t>
      </w:r>
      <w:r w:rsidR="006D659D">
        <w:rPr>
          <w:i/>
          <w:iCs/>
          <w:color w:val="303030"/>
          <w:szCs w:val="24"/>
          <w:shd w:val="clear" w:color="auto" w:fill="FFFFFF"/>
        </w:rPr>
        <w:t>pmrA</w:t>
      </w:r>
      <w:r w:rsidR="006D659D">
        <w:rPr>
          <w:color w:val="303030"/>
          <w:szCs w:val="24"/>
          <w:shd w:val="clear" w:color="auto" w:fill="FFFFFF"/>
        </w:rPr>
        <w:t xml:space="preserve"> PriM(C303A)-V cells (Figure 7)</w:t>
      </w:r>
      <w:r w:rsidR="0003444A">
        <w:rPr>
          <w:color w:val="303030"/>
          <w:szCs w:val="24"/>
          <w:shd w:val="clear" w:color="auto" w:fill="FFFFFF"/>
        </w:rPr>
        <w:t xml:space="preserve">. </w:t>
      </w:r>
      <w:r w:rsidR="006D659D">
        <w:rPr>
          <w:color w:val="303030"/>
          <w:szCs w:val="24"/>
          <w:shd w:val="clear" w:color="auto" w:fill="FFFFFF"/>
        </w:rPr>
        <w:t xml:space="preserve">PriM(C303A)-V is expected to have a molecular mass of </w:t>
      </w:r>
      <w:r w:rsidR="00061B41">
        <w:rPr>
          <w:color w:val="303030"/>
          <w:szCs w:val="24"/>
          <w:shd w:val="clear" w:color="auto" w:fill="FFFFFF"/>
        </w:rPr>
        <w:t xml:space="preserve">56 </w:t>
      </w:r>
      <w:r w:rsidR="006D659D">
        <w:rPr>
          <w:color w:val="303030"/>
          <w:szCs w:val="24"/>
          <w:shd w:val="clear" w:color="auto" w:fill="FFFFFF"/>
        </w:rPr>
        <w:t>kDa and</w:t>
      </w:r>
      <w:r w:rsidR="0055729F">
        <w:rPr>
          <w:color w:val="303030"/>
          <w:szCs w:val="24"/>
          <w:shd w:val="clear" w:color="auto" w:fill="FFFFFF"/>
        </w:rPr>
        <w:t xml:space="preserve"> the most intense signal corresponds to a band of that size. A dimer of PriM(C303A)-V would have a molecular mass of </w:t>
      </w:r>
      <w:r w:rsidR="00061B41">
        <w:rPr>
          <w:color w:val="303030"/>
          <w:szCs w:val="24"/>
          <w:shd w:val="clear" w:color="auto" w:fill="FFFFFF"/>
        </w:rPr>
        <w:t>112</w:t>
      </w:r>
      <w:r w:rsidR="0055729F">
        <w:rPr>
          <w:color w:val="303030"/>
          <w:szCs w:val="24"/>
          <w:shd w:val="clear" w:color="auto" w:fill="FFFFFF"/>
        </w:rPr>
        <w:t xml:space="preserve"> kDa and we detect a fainter band corresponding to that molecular weight</w:t>
      </w:r>
      <w:r w:rsidR="00860C6E">
        <w:rPr>
          <w:color w:val="303030"/>
          <w:szCs w:val="24"/>
          <w:shd w:val="clear" w:color="auto" w:fill="FFFFFF"/>
        </w:rPr>
        <w:t xml:space="preserve"> (Figure 7)</w:t>
      </w:r>
      <w:r w:rsidR="0055729F">
        <w:rPr>
          <w:color w:val="303030"/>
          <w:szCs w:val="24"/>
          <w:shd w:val="clear" w:color="auto" w:fill="FFFFFF"/>
        </w:rPr>
        <w:t>. Furthermore, this higher molecular weight band is not detected in any other lysate samples, suggesting it is specific to lysates containing PriM(C303A)-V.</w:t>
      </w:r>
      <w:r w:rsidR="006D659D">
        <w:rPr>
          <w:color w:val="303030"/>
          <w:szCs w:val="24"/>
          <w:shd w:val="clear" w:color="auto" w:fill="FFFFFF"/>
        </w:rPr>
        <w:t xml:space="preserve"> </w:t>
      </w:r>
      <w:r w:rsidR="00345D99">
        <w:rPr>
          <w:color w:val="303030"/>
          <w:szCs w:val="24"/>
          <w:shd w:val="clear" w:color="auto" w:fill="FFFFFF"/>
        </w:rPr>
        <w:t xml:space="preserve">Due to </w:t>
      </w:r>
      <w:r w:rsidR="0055729F">
        <w:rPr>
          <w:color w:val="303030"/>
          <w:szCs w:val="24"/>
          <w:shd w:val="clear" w:color="auto" w:fill="FFFFFF"/>
        </w:rPr>
        <w:t xml:space="preserve">the possibility of intermolecular disulfide bond formation, </w:t>
      </w:r>
      <w:r w:rsidR="00345D99">
        <w:rPr>
          <w:color w:val="303030"/>
          <w:szCs w:val="24"/>
          <w:shd w:val="clear" w:color="auto" w:fill="FFFFFF"/>
        </w:rPr>
        <w:t xml:space="preserve">we cannot completely </w:t>
      </w:r>
      <w:r w:rsidR="00860C6E">
        <w:rPr>
          <w:color w:val="303030"/>
          <w:szCs w:val="24"/>
          <w:shd w:val="clear" w:color="auto" w:fill="FFFFFF"/>
        </w:rPr>
        <w:t xml:space="preserve">exclude </w:t>
      </w:r>
      <w:r w:rsidR="00345D99">
        <w:rPr>
          <w:color w:val="303030"/>
          <w:szCs w:val="24"/>
          <w:shd w:val="clear" w:color="auto" w:fill="FFFFFF"/>
        </w:rPr>
        <w:t>our hypothesis that PriM</w:t>
      </w:r>
      <w:r w:rsidR="0055729F">
        <w:rPr>
          <w:color w:val="303030"/>
          <w:szCs w:val="24"/>
          <w:shd w:val="clear" w:color="auto" w:fill="FFFFFF"/>
        </w:rPr>
        <w:t xml:space="preserve"> functions by</w:t>
      </w:r>
      <w:r w:rsidR="00345D99">
        <w:rPr>
          <w:color w:val="303030"/>
          <w:szCs w:val="24"/>
          <w:shd w:val="clear" w:color="auto" w:fill="FFFFFF"/>
        </w:rPr>
        <w:t xml:space="preserve"> titrating away disulfide bond formation </w:t>
      </w:r>
      <w:r w:rsidR="0055729F">
        <w:rPr>
          <w:color w:val="303030"/>
          <w:szCs w:val="24"/>
          <w:shd w:val="clear" w:color="auto" w:fill="FFFFFF"/>
        </w:rPr>
        <w:t xml:space="preserve">activity </w:t>
      </w:r>
      <w:r w:rsidR="00345D99">
        <w:rPr>
          <w:color w:val="303030"/>
          <w:szCs w:val="24"/>
          <w:shd w:val="clear" w:color="auto" w:fill="FFFFFF"/>
        </w:rPr>
        <w:t xml:space="preserve">from other virulence factors. </w:t>
      </w:r>
      <w:r w:rsidR="0003444A">
        <w:rPr>
          <w:color w:val="303030"/>
          <w:szCs w:val="24"/>
          <w:shd w:val="clear" w:color="auto" w:fill="FFFFFF"/>
        </w:rPr>
        <w:t xml:space="preserve">  </w:t>
      </w:r>
      <w:r w:rsidR="00D93D8D">
        <w:rPr>
          <w:color w:val="303030"/>
          <w:szCs w:val="24"/>
          <w:shd w:val="clear" w:color="auto" w:fill="FFFFFF"/>
        </w:rPr>
        <w:t xml:space="preserve"> </w:t>
      </w:r>
      <w:r w:rsidR="00854488">
        <w:rPr>
          <w:color w:val="303030"/>
          <w:szCs w:val="24"/>
          <w:shd w:val="clear" w:color="auto" w:fill="FFFFFF"/>
        </w:rPr>
        <w:t xml:space="preserve"> </w:t>
      </w:r>
      <w:r w:rsidR="009C100A">
        <w:rPr>
          <w:color w:val="303030"/>
          <w:szCs w:val="24"/>
          <w:shd w:val="clear" w:color="auto" w:fill="FFFFFF"/>
        </w:rPr>
        <w:t xml:space="preserve"> </w:t>
      </w:r>
    </w:p>
    <w:p w14:paraId="33E63F0B" w14:textId="742B3764" w:rsidR="006E2DB3" w:rsidRDefault="00376788" w:rsidP="009E04DD">
      <w:pPr>
        <w:spacing w:line="480" w:lineRule="auto"/>
        <w:rPr>
          <w:color w:val="303030"/>
          <w:szCs w:val="24"/>
          <w:shd w:val="clear" w:color="auto" w:fill="FFFFFF"/>
        </w:rPr>
      </w:pPr>
      <w:r>
        <w:rPr>
          <w:color w:val="303030"/>
          <w:szCs w:val="24"/>
          <w:shd w:val="clear" w:color="auto" w:fill="FFFFFF"/>
        </w:rPr>
        <w:tab/>
        <w:t xml:space="preserve">The final PriM mutant </w:t>
      </w:r>
      <w:r w:rsidR="00E56A32">
        <w:rPr>
          <w:color w:val="303030"/>
          <w:szCs w:val="24"/>
          <w:shd w:val="clear" w:color="auto" w:fill="FFFFFF"/>
        </w:rPr>
        <w:t>examined the contribution of</w:t>
      </w:r>
      <w:r>
        <w:rPr>
          <w:color w:val="303030"/>
          <w:szCs w:val="24"/>
          <w:shd w:val="clear" w:color="auto" w:fill="FFFFFF"/>
        </w:rPr>
        <w:t xml:space="preserve"> the potential small molecule binding pocket </w:t>
      </w:r>
      <w:r w:rsidR="00E56A32">
        <w:rPr>
          <w:color w:val="303030"/>
          <w:szCs w:val="24"/>
          <w:shd w:val="clear" w:color="auto" w:fill="FFFFFF"/>
        </w:rPr>
        <w:t>to PriM’s anti-virulence function</w:t>
      </w:r>
      <w:r>
        <w:rPr>
          <w:color w:val="303030"/>
          <w:szCs w:val="24"/>
          <w:shd w:val="clear" w:color="auto" w:fill="FFFFFF"/>
        </w:rPr>
        <w:t>. Testing this PriM mutant in macrophage lead to a partial recovery of intramacrophage growth (</w:t>
      </w:r>
      <w:r w:rsidRPr="00913358">
        <w:rPr>
          <w:color w:val="303030"/>
          <w:szCs w:val="24"/>
          <w:shd w:val="clear" w:color="auto" w:fill="FFFFFF"/>
        </w:rPr>
        <w:t xml:space="preserve">Figure </w:t>
      </w:r>
      <w:r w:rsidR="00913358">
        <w:rPr>
          <w:color w:val="303030"/>
          <w:szCs w:val="24"/>
          <w:shd w:val="clear" w:color="auto" w:fill="FFFFFF"/>
        </w:rPr>
        <w:t>5</w:t>
      </w:r>
      <w:r>
        <w:rPr>
          <w:color w:val="303030"/>
          <w:szCs w:val="24"/>
          <w:shd w:val="clear" w:color="auto" w:fill="FFFFFF"/>
        </w:rPr>
        <w:t xml:space="preserve">). </w:t>
      </w:r>
      <w:r w:rsidR="00796808">
        <w:rPr>
          <w:color w:val="303030"/>
          <w:szCs w:val="24"/>
          <w:shd w:val="clear" w:color="auto" w:fill="FFFFFF"/>
        </w:rPr>
        <w:t xml:space="preserve">Although </w:t>
      </w:r>
      <w:r>
        <w:rPr>
          <w:i/>
          <w:iCs/>
          <w:color w:val="303030"/>
          <w:szCs w:val="24"/>
          <w:shd w:val="clear" w:color="auto" w:fill="FFFFFF"/>
        </w:rPr>
        <w:t>ΔpmrA</w:t>
      </w:r>
      <w:r>
        <w:rPr>
          <w:color w:val="303030"/>
          <w:szCs w:val="24"/>
          <w:shd w:val="clear" w:color="auto" w:fill="FFFFFF"/>
        </w:rPr>
        <w:t xml:space="preserve"> PriM(mpk) </w:t>
      </w:r>
      <w:r w:rsidR="00796808">
        <w:rPr>
          <w:color w:val="303030"/>
          <w:szCs w:val="24"/>
          <w:shd w:val="clear" w:color="auto" w:fill="FFFFFF"/>
        </w:rPr>
        <w:t xml:space="preserve">cells do </w:t>
      </w:r>
      <w:r>
        <w:rPr>
          <w:color w:val="303030"/>
          <w:szCs w:val="24"/>
          <w:shd w:val="clear" w:color="auto" w:fill="FFFFFF"/>
        </w:rPr>
        <w:t>not replicate to the same level as wild-type cells</w:t>
      </w:r>
      <w:r w:rsidR="00796808">
        <w:rPr>
          <w:color w:val="303030"/>
          <w:szCs w:val="24"/>
          <w:shd w:val="clear" w:color="auto" w:fill="FFFFFF"/>
        </w:rPr>
        <w:t xml:space="preserve"> in macrophage</w:t>
      </w:r>
      <w:r>
        <w:rPr>
          <w:color w:val="303030"/>
          <w:szCs w:val="24"/>
          <w:shd w:val="clear" w:color="auto" w:fill="FFFFFF"/>
        </w:rPr>
        <w:t>, the</w:t>
      </w:r>
      <w:r w:rsidR="0053285F">
        <w:rPr>
          <w:color w:val="303030"/>
          <w:szCs w:val="24"/>
          <w:shd w:val="clear" w:color="auto" w:fill="FFFFFF"/>
        </w:rPr>
        <w:t>y</w:t>
      </w:r>
      <w:r>
        <w:rPr>
          <w:color w:val="303030"/>
          <w:szCs w:val="24"/>
          <w:shd w:val="clear" w:color="auto" w:fill="FFFFFF"/>
        </w:rPr>
        <w:t xml:space="preserve"> </w:t>
      </w:r>
      <w:r w:rsidR="0053285F">
        <w:rPr>
          <w:color w:val="303030"/>
          <w:szCs w:val="24"/>
          <w:shd w:val="clear" w:color="auto" w:fill="FFFFFF"/>
        </w:rPr>
        <w:t>replicate</w:t>
      </w:r>
      <w:r>
        <w:rPr>
          <w:color w:val="303030"/>
          <w:szCs w:val="24"/>
          <w:shd w:val="clear" w:color="auto" w:fill="FFFFFF"/>
        </w:rPr>
        <w:t xml:space="preserve"> nearly 15</w:t>
      </w:r>
      <w:r w:rsidR="005C3219">
        <w:rPr>
          <w:color w:val="303030"/>
          <w:szCs w:val="24"/>
          <w:shd w:val="clear" w:color="auto" w:fill="FFFFFF"/>
        </w:rPr>
        <w:t>-fold</w:t>
      </w:r>
      <w:r>
        <w:rPr>
          <w:color w:val="303030"/>
          <w:szCs w:val="24"/>
          <w:shd w:val="clear" w:color="auto" w:fill="FFFFFF"/>
        </w:rPr>
        <w:t xml:space="preserve"> </w:t>
      </w:r>
      <w:r w:rsidR="0053285F">
        <w:rPr>
          <w:color w:val="303030"/>
          <w:szCs w:val="24"/>
          <w:shd w:val="clear" w:color="auto" w:fill="FFFFFF"/>
        </w:rPr>
        <w:t>more</w:t>
      </w:r>
      <w:r>
        <w:rPr>
          <w:color w:val="303030"/>
          <w:szCs w:val="24"/>
          <w:shd w:val="clear" w:color="auto" w:fill="FFFFFF"/>
        </w:rPr>
        <w:t xml:space="preserve"> than</w:t>
      </w:r>
      <w:r w:rsidR="0053285F">
        <w:rPr>
          <w:color w:val="303030"/>
          <w:szCs w:val="24"/>
          <w:shd w:val="clear" w:color="auto" w:fill="FFFFFF"/>
        </w:rPr>
        <w:t xml:space="preserve"> cells producing wild-type PriM (</w:t>
      </w:r>
      <w:r w:rsidRPr="00FB1ABF">
        <w:rPr>
          <w:color w:val="303030"/>
          <w:szCs w:val="24"/>
          <w:shd w:val="clear" w:color="auto" w:fill="FFFFFF"/>
        </w:rPr>
        <w:t>Δ</w:t>
      </w:r>
      <w:r>
        <w:rPr>
          <w:i/>
          <w:iCs/>
          <w:color w:val="303030"/>
          <w:szCs w:val="24"/>
          <w:shd w:val="clear" w:color="auto" w:fill="FFFFFF"/>
        </w:rPr>
        <w:t>pmrA</w:t>
      </w:r>
      <w:r>
        <w:rPr>
          <w:color w:val="303030"/>
          <w:szCs w:val="24"/>
          <w:shd w:val="clear" w:color="auto" w:fill="FFFFFF"/>
        </w:rPr>
        <w:t xml:space="preserve"> </w:t>
      </w:r>
      <w:r w:rsidR="0053285F">
        <w:rPr>
          <w:color w:val="303030"/>
          <w:szCs w:val="24"/>
          <w:shd w:val="clear" w:color="auto" w:fill="FFFFFF"/>
        </w:rPr>
        <w:t>cells)</w:t>
      </w:r>
      <w:r>
        <w:rPr>
          <w:color w:val="303030"/>
          <w:szCs w:val="24"/>
          <w:shd w:val="clear" w:color="auto" w:fill="FFFFFF"/>
        </w:rPr>
        <w:t xml:space="preserve">. </w:t>
      </w:r>
      <w:r w:rsidR="007F44A4">
        <w:rPr>
          <w:color w:val="303030"/>
          <w:szCs w:val="24"/>
          <w:shd w:val="clear" w:color="auto" w:fill="FFFFFF"/>
        </w:rPr>
        <w:t xml:space="preserve">These results are consistent with the idea that the changes made </w:t>
      </w:r>
      <w:r w:rsidR="00ED4951">
        <w:rPr>
          <w:color w:val="303030"/>
          <w:szCs w:val="24"/>
          <w:shd w:val="clear" w:color="auto" w:fill="FFFFFF"/>
        </w:rPr>
        <w:t xml:space="preserve">to the potential small molecule binding pocket in </w:t>
      </w:r>
      <w:r w:rsidR="007F44A4">
        <w:rPr>
          <w:color w:val="303030"/>
          <w:szCs w:val="24"/>
          <w:shd w:val="clear" w:color="auto" w:fill="FFFFFF"/>
        </w:rPr>
        <w:t xml:space="preserve">PriM are affecting its anti-virulence function. </w:t>
      </w:r>
      <w:r w:rsidR="00DA4AE9">
        <w:rPr>
          <w:color w:val="303030"/>
          <w:szCs w:val="24"/>
          <w:shd w:val="clear" w:color="auto" w:fill="FFFFFF"/>
        </w:rPr>
        <w:t xml:space="preserve">One important note to make is that we have been referring to the pocket region of PriM as a potential small molecule </w:t>
      </w:r>
      <w:r w:rsidR="00877DFB">
        <w:rPr>
          <w:color w:val="303030"/>
          <w:szCs w:val="24"/>
          <w:shd w:val="clear" w:color="auto" w:fill="FFFFFF"/>
        </w:rPr>
        <w:t>binding</w:t>
      </w:r>
      <w:r w:rsidR="00DA4AE9">
        <w:rPr>
          <w:color w:val="303030"/>
          <w:szCs w:val="24"/>
          <w:shd w:val="clear" w:color="auto" w:fill="FFFFFF"/>
        </w:rPr>
        <w:t xml:space="preserve"> pocket</w:t>
      </w:r>
      <w:r w:rsidR="00ED4951">
        <w:rPr>
          <w:color w:val="303030"/>
          <w:szCs w:val="24"/>
          <w:shd w:val="clear" w:color="auto" w:fill="FFFFFF"/>
        </w:rPr>
        <w:t xml:space="preserve"> because a small molecule, acetate, co-crystallized in this location. However, i</w:t>
      </w:r>
      <w:r w:rsidR="00DA4AE9">
        <w:rPr>
          <w:color w:val="303030"/>
          <w:szCs w:val="24"/>
          <w:shd w:val="clear" w:color="auto" w:fill="FFFFFF"/>
        </w:rPr>
        <w:t>t</w:t>
      </w:r>
      <w:r w:rsidR="002812BC">
        <w:rPr>
          <w:color w:val="303030"/>
          <w:szCs w:val="24"/>
          <w:shd w:val="clear" w:color="auto" w:fill="FFFFFF"/>
        </w:rPr>
        <w:t xml:space="preserve"> </w:t>
      </w:r>
      <w:r w:rsidR="00C17F05">
        <w:rPr>
          <w:color w:val="303030"/>
          <w:szCs w:val="24"/>
          <w:shd w:val="clear" w:color="auto" w:fill="FFFFFF"/>
        </w:rPr>
        <w:t>also</w:t>
      </w:r>
      <w:r w:rsidR="00DA4AE9">
        <w:rPr>
          <w:color w:val="303030"/>
          <w:szCs w:val="24"/>
          <w:shd w:val="clear" w:color="auto" w:fill="FFFFFF"/>
        </w:rPr>
        <w:t xml:space="preserve"> possible that th</w:t>
      </w:r>
      <w:r w:rsidR="00ED4951">
        <w:rPr>
          <w:color w:val="303030"/>
          <w:szCs w:val="24"/>
          <w:shd w:val="clear" w:color="auto" w:fill="FFFFFF"/>
        </w:rPr>
        <w:t>is so-called</w:t>
      </w:r>
      <w:r w:rsidR="00DA4AE9">
        <w:rPr>
          <w:color w:val="303030"/>
          <w:szCs w:val="24"/>
          <w:shd w:val="clear" w:color="auto" w:fill="FFFFFF"/>
        </w:rPr>
        <w:t xml:space="preserve"> pocket region is an i</w:t>
      </w:r>
      <w:r w:rsidR="002812BC">
        <w:rPr>
          <w:color w:val="303030"/>
          <w:szCs w:val="24"/>
          <w:shd w:val="clear" w:color="auto" w:fill="FFFFFF"/>
        </w:rPr>
        <w:t>n</w:t>
      </w:r>
      <w:r w:rsidR="00DA4AE9">
        <w:rPr>
          <w:color w:val="303030"/>
          <w:szCs w:val="24"/>
          <w:shd w:val="clear" w:color="auto" w:fill="FFFFFF"/>
        </w:rPr>
        <w:t>teract</w:t>
      </w:r>
      <w:r w:rsidR="007C69B0">
        <w:rPr>
          <w:color w:val="303030"/>
          <w:szCs w:val="24"/>
          <w:shd w:val="clear" w:color="auto" w:fill="FFFFFF"/>
        </w:rPr>
        <w:t>ion</w:t>
      </w:r>
      <w:r w:rsidR="00DA4AE9">
        <w:rPr>
          <w:color w:val="303030"/>
          <w:szCs w:val="24"/>
          <w:shd w:val="clear" w:color="auto" w:fill="FFFFFF"/>
        </w:rPr>
        <w:t xml:space="preserve"> site </w:t>
      </w:r>
      <w:r w:rsidR="002812BC">
        <w:rPr>
          <w:color w:val="303030"/>
          <w:szCs w:val="24"/>
          <w:shd w:val="clear" w:color="auto" w:fill="FFFFFF"/>
        </w:rPr>
        <w:t>for a protein-protein interaction.</w:t>
      </w:r>
      <w:r w:rsidR="00DA4AE9">
        <w:rPr>
          <w:color w:val="303030"/>
          <w:szCs w:val="24"/>
          <w:shd w:val="clear" w:color="auto" w:fill="FFFFFF"/>
        </w:rPr>
        <w:t xml:space="preserve"> </w:t>
      </w:r>
      <w:r w:rsidR="00A921AE">
        <w:rPr>
          <w:color w:val="303030"/>
          <w:szCs w:val="24"/>
          <w:shd w:val="clear" w:color="auto" w:fill="FFFFFF"/>
        </w:rPr>
        <w:t>In verifying production of</w:t>
      </w:r>
      <w:r w:rsidR="00C17F05">
        <w:rPr>
          <w:color w:val="303030"/>
          <w:szCs w:val="24"/>
          <w:shd w:val="clear" w:color="auto" w:fill="FFFFFF"/>
        </w:rPr>
        <w:t xml:space="preserve"> the</w:t>
      </w:r>
      <w:r w:rsidR="00A921AE">
        <w:rPr>
          <w:color w:val="303030"/>
          <w:szCs w:val="24"/>
          <w:shd w:val="clear" w:color="auto" w:fill="FFFFFF"/>
        </w:rPr>
        <w:t xml:space="preserve"> </w:t>
      </w:r>
      <w:r w:rsidR="00C17F05">
        <w:rPr>
          <w:color w:val="303030"/>
          <w:szCs w:val="24"/>
          <w:shd w:val="clear" w:color="auto" w:fill="FFFFFF"/>
        </w:rPr>
        <w:t xml:space="preserve">mutant versions of </w:t>
      </w:r>
      <w:r w:rsidR="00A921AE">
        <w:rPr>
          <w:color w:val="303030"/>
          <w:szCs w:val="24"/>
          <w:shd w:val="clear" w:color="auto" w:fill="FFFFFF"/>
        </w:rPr>
        <w:t xml:space="preserve">PriM, we noticed </w:t>
      </w:r>
      <w:r w:rsidR="00C17F05">
        <w:rPr>
          <w:color w:val="303030"/>
          <w:szCs w:val="24"/>
          <w:shd w:val="clear" w:color="auto" w:fill="FFFFFF"/>
        </w:rPr>
        <w:t xml:space="preserve">that the majority of the signal corresponding to the PriM(mpk) mutant migrates </w:t>
      </w:r>
      <w:r w:rsidR="00A921AE">
        <w:rPr>
          <w:color w:val="303030"/>
          <w:szCs w:val="24"/>
          <w:shd w:val="clear" w:color="auto" w:fill="FFFFFF"/>
        </w:rPr>
        <w:t>about a 3</w:t>
      </w:r>
      <w:r w:rsidR="00985D0A">
        <w:rPr>
          <w:color w:val="303030"/>
          <w:szCs w:val="24"/>
          <w:shd w:val="clear" w:color="auto" w:fill="FFFFFF"/>
        </w:rPr>
        <w:t xml:space="preserve"> </w:t>
      </w:r>
      <w:r w:rsidR="00A921AE">
        <w:rPr>
          <w:color w:val="303030"/>
          <w:szCs w:val="24"/>
          <w:shd w:val="clear" w:color="auto" w:fill="FFFFFF"/>
        </w:rPr>
        <w:t xml:space="preserve">kDa </w:t>
      </w:r>
      <w:r w:rsidR="00C17F05">
        <w:rPr>
          <w:color w:val="303030"/>
          <w:szCs w:val="24"/>
          <w:shd w:val="clear" w:color="auto" w:fill="FFFFFF"/>
        </w:rPr>
        <w:t>lower</w:t>
      </w:r>
      <w:r w:rsidR="00A921AE">
        <w:rPr>
          <w:color w:val="303030"/>
          <w:szCs w:val="24"/>
          <w:shd w:val="clear" w:color="auto" w:fill="FFFFFF"/>
        </w:rPr>
        <w:t xml:space="preserve"> when compared to wild-type and other PriM </w:t>
      </w:r>
      <w:r w:rsidR="00A921AE" w:rsidRPr="00786080">
        <w:rPr>
          <w:color w:val="303030"/>
          <w:szCs w:val="24"/>
          <w:shd w:val="clear" w:color="auto" w:fill="FFFFFF"/>
        </w:rPr>
        <w:t xml:space="preserve">mutants (Figure </w:t>
      </w:r>
      <w:r w:rsidR="00786080">
        <w:rPr>
          <w:color w:val="303030"/>
          <w:szCs w:val="24"/>
          <w:shd w:val="clear" w:color="auto" w:fill="FFFFFF"/>
        </w:rPr>
        <w:t>7</w:t>
      </w:r>
      <w:r w:rsidR="00A921AE">
        <w:rPr>
          <w:color w:val="303030"/>
          <w:szCs w:val="24"/>
          <w:shd w:val="clear" w:color="auto" w:fill="FFFFFF"/>
        </w:rPr>
        <w:t xml:space="preserve">). </w:t>
      </w:r>
      <w:r w:rsidR="004730DF">
        <w:rPr>
          <w:color w:val="303030"/>
          <w:szCs w:val="24"/>
          <w:shd w:val="clear" w:color="auto" w:fill="FFFFFF"/>
        </w:rPr>
        <w:t xml:space="preserve">There are  </w:t>
      </w:r>
      <w:r w:rsidR="005B556C">
        <w:rPr>
          <w:color w:val="303030"/>
          <w:szCs w:val="24"/>
          <w:shd w:val="clear" w:color="auto" w:fill="FFFFFF"/>
        </w:rPr>
        <w:t xml:space="preserve">multiple </w:t>
      </w:r>
      <w:r w:rsidR="004730DF">
        <w:rPr>
          <w:color w:val="303030"/>
          <w:szCs w:val="24"/>
          <w:shd w:val="clear" w:color="auto" w:fill="FFFFFF"/>
        </w:rPr>
        <w:t xml:space="preserve">explanations that could account for this </w:t>
      </w:r>
      <w:r w:rsidR="00C17F05">
        <w:rPr>
          <w:color w:val="303030"/>
          <w:szCs w:val="24"/>
          <w:shd w:val="clear" w:color="auto" w:fill="FFFFFF"/>
        </w:rPr>
        <w:t xml:space="preserve">apparent </w:t>
      </w:r>
      <w:r w:rsidR="004730DF">
        <w:rPr>
          <w:color w:val="303030"/>
          <w:szCs w:val="24"/>
          <w:shd w:val="clear" w:color="auto" w:fill="FFFFFF"/>
        </w:rPr>
        <w:t>change in molecular weight.</w:t>
      </w:r>
      <w:r w:rsidR="00BF4AAB">
        <w:rPr>
          <w:color w:val="303030"/>
          <w:szCs w:val="24"/>
          <w:shd w:val="clear" w:color="auto" w:fill="FFFFFF"/>
        </w:rPr>
        <w:t xml:space="preserve"> One is that there is </w:t>
      </w:r>
      <w:r w:rsidR="005B556C">
        <w:rPr>
          <w:color w:val="303030"/>
          <w:szCs w:val="24"/>
          <w:shd w:val="clear" w:color="auto" w:fill="FFFFFF"/>
        </w:rPr>
        <w:t xml:space="preserve">a </w:t>
      </w:r>
      <w:r w:rsidR="00BF4AAB">
        <w:rPr>
          <w:color w:val="303030"/>
          <w:szCs w:val="24"/>
          <w:shd w:val="clear" w:color="auto" w:fill="FFFFFF"/>
        </w:rPr>
        <w:t xml:space="preserve">molecule complexed with PriM </w:t>
      </w:r>
      <w:r w:rsidR="005B556C">
        <w:rPr>
          <w:color w:val="303030"/>
          <w:szCs w:val="24"/>
          <w:shd w:val="clear" w:color="auto" w:fill="FFFFFF"/>
        </w:rPr>
        <w:t xml:space="preserve">in the pocket region </w:t>
      </w:r>
      <w:r w:rsidR="00BF4AAB">
        <w:rPr>
          <w:color w:val="303030"/>
          <w:szCs w:val="24"/>
          <w:shd w:val="clear" w:color="auto" w:fill="FFFFFF"/>
        </w:rPr>
        <w:t xml:space="preserve">that can no longer bind </w:t>
      </w:r>
      <w:r w:rsidR="005B556C">
        <w:rPr>
          <w:color w:val="303030"/>
          <w:szCs w:val="24"/>
          <w:shd w:val="clear" w:color="auto" w:fill="FFFFFF"/>
        </w:rPr>
        <w:t>the PriM(mpk) mutant</w:t>
      </w:r>
      <w:r w:rsidR="00BF4AAB">
        <w:rPr>
          <w:color w:val="303030"/>
          <w:szCs w:val="24"/>
          <w:shd w:val="clear" w:color="auto" w:fill="FFFFFF"/>
        </w:rPr>
        <w:t xml:space="preserve">, although this interaction would have to be strong enough to withstand the </w:t>
      </w:r>
      <w:r w:rsidR="005B556C">
        <w:rPr>
          <w:color w:val="303030"/>
          <w:szCs w:val="24"/>
          <w:shd w:val="clear" w:color="auto" w:fill="FFFFFF"/>
        </w:rPr>
        <w:t xml:space="preserve">denaturing and </w:t>
      </w:r>
      <w:r w:rsidR="00BF4AAB">
        <w:rPr>
          <w:color w:val="303030"/>
          <w:szCs w:val="24"/>
          <w:shd w:val="clear" w:color="auto" w:fill="FFFFFF"/>
        </w:rPr>
        <w:t>reducing environment of SDS-</w:t>
      </w:r>
      <w:r w:rsidR="00FF268E">
        <w:rPr>
          <w:color w:val="303030"/>
          <w:szCs w:val="24"/>
          <w:shd w:val="clear" w:color="auto" w:fill="FFFFFF"/>
        </w:rPr>
        <w:t>PAGE</w:t>
      </w:r>
      <w:r w:rsidR="00BF4AAB">
        <w:rPr>
          <w:color w:val="303030"/>
          <w:szCs w:val="24"/>
          <w:shd w:val="clear" w:color="auto" w:fill="FFFFFF"/>
        </w:rPr>
        <w:t>.</w:t>
      </w:r>
      <w:r w:rsidR="00B74A39">
        <w:rPr>
          <w:color w:val="303030"/>
          <w:szCs w:val="24"/>
          <w:shd w:val="clear" w:color="auto" w:fill="FFFFFF"/>
        </w:rPr>
        <w:t xml:space="preserve"> Another possibility is that the mutations that we made in this particular mutant caused mis-folding or mis-localization of the PriM protein, </w:t>
      </w:r>
      <w:r w:rsidR="005B556C">
        <w:rPr>
          <w:color w:val="303030"/>
          <w:szCs w:val="24"/>
          <w:shd w:val="clear" w:color="auto" w:fill="FFFFFF"/>
        </w:rPr>
        <w:t xml:space="preserve">and </w:t>
      </w:r>
      <w:r w:rsidR="0032107F">
        <w:rPr>
          <w:color w:val="303030"/>
          <w:szCs w:val="24"/>
          <w:shd w:val="clear" w:color="auto" w:fill="FFFFFF"/>
        </w:rPr>
        <w:t xml:space="preserve">a portion of the protein </w:t>
      </w:r>
      <w:r w:rsidR="005B556C">
        <w:rPr>
          <w:color w:val="303030"/>
          <w:szCs w:val="24"/>
          <w:shd w:val="clear" w:color="auto" w:fill="FFFFFF"/>
        </w:rPr>
        <w:t>is degraded</w:t>
      </w:r>
      <w:r w:rsidR="008E263C" w:rsidRPr="0075280F">
        <w:rPr>
          <w:color w:val="303030"/>
          <w:szCs w:val="24"/>
          <w:shd w:val="clear" w:color="auto" w:fill="FFFFFF"/>
        </w:rPr>
        <w:t xml:space="preserve"> (Too </w:t>
      </w:r>
      <w:r w:rsidR="008E263C" w:rsidRPr="0075280F">
        <w:rPr>
          <w:i/>
          <w:iCs/>
          <w:color w:val="303030"/>
          <w:szCs w:val="24"/>
          <w:shd w:val="clear" w:color="auto" w:fill="FFFFFF"/>
        </w:rPr>
        <w:t>et al</w:t>
      </w:r>
      <w:r w:rsidR="008E263C" w:rsidRPr="0075280F">
        <w:rPr>
          <w:color w:val="303030"/>
          <w:szCs w:val="24"/>
          <w:shd w:val="clear" w:color="auto" w:fill="FFFFFF"/>
        </w:rPr>
        <w:t>., 2013).</w:t>
      </w:r>
      <w:r w:rsidR="008E263C">
        <w:rPr>
          <w:color w:val="303030"/>
          <w:szCs w:val="24"/>
          <w:shd w:val="clear" w:color="auto" w:fill="FFFFFF"/>
        </w:rPr>
        <w:t xml:space="preserve"> </w:t>
      </w:r>
    </w:p>
    <w:p w14:paraId="514E054D" w14:textId="392E4C6A" w:rsidR="0013476E" w:rsidRDefault="0013476E" w:rsidP="00C7353C">
      <w:pPr>
        <w:spacing w:line="480" w:lineRule="auto"/>
        <w:rPr>
          <w:color w:val="303030"/>
          <w:szCs w:val="24"/>
          <w:shd w:val="clear" w:color="auto" w:fill="FFFFFF"/>
        </w:rPr>
      </w:pPr>
    </w:p>
    <w:p w14:paraId="3F12F283" w14:textId="54EE50BF" w:rsidR="0013476E" w:rsidRDefault="0013476E" w:rsidP="00C7353C">
      <w:pPr>
        <w:spacing w:line="480" w:lineRule="auto"/>
        <w:rPr>
          <w:color w:val="303030"/>
          <w:szCs w:val="24"/>
          <w:shd w:val="clear" w:color="auto" w:fill="FFFFFF"/>
        </w:rPr>
      </w:pPr>
    </w:p>
    <w:p w14:paraId="750C3C6A" w14:textId="0D44502B" w:rsidR="0013476E" w:rsidRDefault="00A90D7E" w:rsidP="0013476E">
      <w:pPr>
        <w:rPr>
          <w:b/>
          <w:bCs/>
        </w:rPr>
      </w:pPr>
      <w:r>
        <w:rPr>
          <w:b/>
          <w:bCs/>
        </w:rPr>
        <w:t xml:space="preserve">Characterizing cells that permit intramacrophage growth despite loss of </w:t>
      </w:r>
      <w:r w:rsidR="0013476E" w:rsidRPr="0013476E">
        <w:rPr>
          <w:b/>
          <w:bCs/>
        </w:rPr>
        <w:t>PmrA</w:t>
      </w:r>
    </w:p>
    <w:p w14:paraId="0722CCF8" w14:textId="5D1E0B1A" w:rsidR="0013476E" w:rsidRDefault="0013476E" w:rsidP="0013476E">
      <w:pPr>
        <w:rPr>
          <w:b/>
          <w:bCs/>
        </w:rPr>
      </w:pPr>
    </w:p>
    <w:p w14:paraId="6F6B3216" w14:textId="33E29376" w:rsidR="00CA11F7" w:rsidRDefault="0013476E" w:rsidP="0013476E">
      <w:pPr>
        <w:spacing w:line="480" w:lineRule="auto"/>
      </w:pPr>
      <w:r>
        <w:tab/>
      </w:r>
      <w:r w:rsidR="00E94F8E">
        <w:t xml:space="preserve">Previous work determined that PmrA is essential for intramacrophage growth because it is necessary to repress production of </w:t>
      </w:r>
      <w:r w:rsidR="00E94F8E" w:rsidRPr="00873AD1">
        <w:rPr>
          <w:i/>
          <w:iCs/>
        </w:rPr>
        <w:t>priM</w:t>
      </w:r>
      <w:r w:rsidR="00E94F8E">
        <w:t xml:space="preserve"> (Ramsey et al., 2016). </w:t>
      </w:r>
      <w:r w:rsidR="00984FBA">
        <w:t>During the course of these studies,</w:t>
      </w:r>
      <w:r>
        <w:t xml:space="preserve"> we </w:t>
      </w:r>
      <w:r w:rsidR="00984FBA">
        <w:t xml:space="preserve">identified </w:t>
      </w:r>
      <w:r>
        <w:t xml:space="preserve">cells that lack the repressor </w:t>
      </w:r>
      <w:r w:rsidR="00995CBA" w:rsidRPr="00AF0A38">
        <w:t>PmrA</w:t>
      </w:r>
      <w:r w:rsidR="00995CBA">
        <w:t xml:space="preserve"> and contain </w:t>
      </w:r>
      <w:r w:rsidR="00995CBA" w:rsidRPr="00AF0A38">
        <w:rPr>
          <w:i/>
          <w:iCs/>
        </w:rPr>
        <w:t>priM</w:t>
      </w:r>
      <w:r w:rsidR="00995CBA">
        <w:t xml:space="preserve"> </w:t>
      </w:r>
      <w:r w:rsidR="009F0F02">
        <w:t>yet</w:t>
      </w:r>
      <w:r w:rsidR="00995CBA">
        <w:t xml:space="preserve"> </w:t>
      </w:r>
      <w:r>
        <w:t>replicat</w:t>
      </w:r>
      <w:r w:rsidR="00995CBA">
        <w:t>e</w:t>
      </w:r>
      <w:r>
        <w:t xml:space="preserve"> to wildtype levels </w:t>
      </w:r>
      <w:r w:rsidR="00995CBA">
        <w:t xml:space="preserve">in macrophage </w:t>
      </w:r>
      <w:r>
        <w:t>(</w:t>
      </w:r>
      <w:r w:rsidRPr="00786080">
        <w:t xml:space="preserve">Figure </w:t>
      </w:r>
      <w:r w:rsidR="00786080">
        <w:t>8</w:t>
      </w:r>
      <w:r>
        <w:t xml:space="preserve">). </w:t>
      </w:r>
      <w:r w:rsidR="005D7229">
        <w:t>We</w:t>
      </w:r>
      <w:r>
        <w:t xml:space="preserve"> </w:t>
      </w:r>
      <w:r w:rsidR="002744B5">
        <w:t>refer to these cells as</w:t>
      </w:r>
      <w:r>
        <w:t xml:space="preserve"> the </w:t>
      </w:r>
      <w:r w:rsidR="00004187" w:rsidRPr="00E16D91">
        <w:t>Δ</w:t>
      </w:r>
      <w:r w:rsidRPr="00004187">
        <w:rPr>
          <w:i/>
          <w:iCs/>
        </w:rPr>
        <w:t xml:space="preserve">pmrA </w:t>
      </w:r>
      <w:r>
        <w:t>suppressor strain</w:t>
      </w:r>
      <w:r w:rsidR="002744B5">
        <w:t xml:space="preserve"> because </w:t>
      </w:r>
      <w:r w:rsidR="00E94F8E">
        <w:t>the intramacrophage growth defect of cells lacking PmrA is suppressed.</w:t>
      </w:r>
      <w:r w:rsidR="00AF0A38">
        <w:t xml:space="preserve"> </w:t>
      </w:r>
      <w:r w:rsidR="007D7B99">
        <w:t xml:space="preserve">We </w:t>
      </w:r>
      <w:r w:rsidR="005D7229">
        <w:t xml:space="preserve">hypothesized that these cells regained their ability to replicate in macrophage due to </w:t>
      </w:r>
      <w:r w:rsidR="007D7B99">
        <w:t>a mutation in a potential</w:t>
      </w:r>
      <w:r w:rsidR="005D7229">
        <w:t xml:space="preserve"> PriM</w:t>
      </w:r>
      <w:r w:rsidR="007D7B99">
        <w:t xml:space="preserve"> interacti</w:t>
      </w:r>
      <w:r w:rsidR="005D7229">
        <w:t>on</w:t>
      </w:r>
      <w:r w:rsidR="007D7B99">
        <w:t xml:space="preserve"> partner essential for PriM</w:t>
      </w:r>
      <w:r w:rsidR="005D7229">
        <w:t>’s</w:t>
      </w:r>
      <w:r w:rsidR="007D7B99">
        <w:t xml:space="preserve"> an anti-virulence </w:t>
      </w:r>
      <w:r w:rsidR="005D7229">
        <w:t>effects</w:t>
      </w:r>
      <w:r w:rsidR="007D7B99">
        <w:t xml:space="preserve">. </w:t>
      </w:r>
      <w:r w:rsidR="005D7229">
        <w:t>W</w:t>
      </w:r>
      <w:r w:rsidR="00043799">
        <w:t>hole genome re-sequencing</w:t>
      </w:r>
      <w:r w:rsidR="005D7229">
        <w:t xml:space="preserve"> of wild-type, ∆</w:t>
      </w:r>
      <w:r w:rsidR="005D7229" w:rsidRPr="00AF0A38">
        <w:rPr>
          <w:i/>
          <w:iCs/>
        </w:rPr>
        <w:t>pmrA</w:t>
      </w:r>
      <w:r w:rsidR="005D7229">
        <w:t xml:space="preserve"> and the ∆</w:t>
      </w:r>
      <w:r w:rsidR="005D7229" w:rsidRPr="00AF0A38">
        <w:rPr>
          <w:i/>
          <w:iCs/>
        </w:rPr>
        <w:t>pmrA</w:t>
      </w:r>
      <w:r w:rsidR="005D7229">
        <w:t xml:space="preserve"> suppressor cells</w:t>
      </w:r>
      <w:r w:rsidR="00EC286E">
        <w:t xml:space="preserve"> identif</w:t>
      </w:r>
      <w:r w:rsidR="002A3727">
        <w:t>ied</w:t>
      </w:r>
      <w:r w:rsidR="00EC286E">
        <w:t xml:space="preserve"> three single nucleotide polymorphisms </w:t>
      </w:r>
      <w:r w:rsidR="005D7229">
        <w:t>unique to the ∆</w:t>
      </w:r>
      <w:r w:rsidR="005D7229" w:rsidRPr="00AF0A38">
        <w:rPr>
          <w:i/>
          <w:iCs/>
        </w:rPr>
        <w:t>pmrA</w:t>
      </w:r>
      <w:r w:rsidR="005D7229">
        <w:t xml:space="preserve"> suppressor cells </w:t>
      </w:r>
      <w:r w:rsidR="00EC286E">
        <w:t xml:space="preserve">(Table 2). </w:t>
      </w:r>
      <w:r w:rsidR="00527EF9">
        <w:t xml:space="preserve">As there was only a single change predicted to result in a change at the protein level, we considered it the </w:t>
      </w:r>
      <w:r w:rsidR="00EC286E">
        <w:t>most likely mutation to cause the phenotypic change</w:t>
      </w:r>
      <w:r w:rsidR="00527EF9">
        <w:t xml:space="preserve">. This mutation changes </w:t>
      </w:r>
      <w:r w:rsidR="00CA11F7">
        <w:t>the</w:t>
      </w:r>
      <w:r w:rsidR="00527EF9">
        <w:t xml:space="preserve"> phenylalanine at position </w:t>
      </w:r>
      <w:r w:rsidR="00786080" w:rsidRPr="00786080">
        <w:t>315</w:t>
      </w:r>
      <w:r w:rsidR="00527EF9">
        <w:t xml:space="preserve"> to leucine </w:t>
      </w:r>
      <w:r w:rsidR="00EC286E">
        <w:t xml:space="preserve">in </w:t>
      </w:r>
      <w:r w:rsidR="00527EF9">
        <w:t xml:space="preserve">the protein encoded by locus </w:t>
      </w:r>
      <w:r w:rsidR="00EC286E">
        <w:t xml:space="preserve">FTL_0146. </w:t>
      </w:r>
    </w:p>
    <w:p w14:paraId="649CC972" w14:textId="2103E8F4" w:rsidR="0013476E" w:rsidRDefault="00CA11F7" w:rsidP="00AF0A38">
      <w:pPr>
        <w:spacing w:line="480" w:lineRule="auto"/>
        <w:ind w:firstLine="720"/>
      </w:pPr>
      <w:r>
        <w:t>We tested the contribution of the FTL_0146 F315L</w:t>
      </w:r>
      <w:r w:rsidR="00EC286E">
        <w:t xml:space="preserve"> mutation </w:t>
      </w:r>
      <w:r>
        <w:t>to suppression of the ∆</w:t>
      </w:r>
      <w:r w:rsidRPr="00AF0A38">
        <w:rPr>
          <w:i/>
          <w:iCs/>
        </w:rPr>
        <w:t>pmrA</w:t>
      </w:r>
      <w:r>
        <w:t xml:space="preserve"> intramacrophage growth phenotype by re-creating the mutation </w:t>
      </w:r>
      <w:r w:rsidR="00EC286E">
        <w:t xml:space="preserve">in </w:t>
      </w:r>
      <w:r>
        <w:t xml:space="preserve">both </w:t>
      </w:r>
      <w:r w:rsidR="00EC286E">
        <w:t xml:space="preserve">wildtype and </w:t>
      </w:r>
      <w:r w:rsidR="00EC286E" w:rsidRPr="002A3727">
        <w:t>Δ</w:t>
      </w:r>
      <w:r w:rsidR="00EC286E" w:rsidRPr="00004187">
        <w:rPr>
          <w:i/>
          <w:iCs/>
        </w:rPr>
        <w:t>pmrA</w:t>
      </w:r>
      <w:r w:rsidR="00EC286E">
        <w:rPr>
          <w:i/>
          <w:iCs/>
        </w:rPr>
        <w:t xml:space="preserve"> </w:t>
      </w:r>
      <w:r>
        <w:t xml:space="preserve">cells. </w:t>
      </w:r>
      <w:r w:rsidR="00BD6270">
        <w:t>Cells lacking PmrA with the single FTL_0146 mutation [∆</w:t>
      </w:r>
      <w:r w:rsidR="00BD6270" w:rsidRPr="00AF0A38">
        <w:rPr>
          <w:i/>
          <w:iCs/>
        </w:rPr>
        <w:t>pmrA</w:t>
      </w:r>
      <w:r w:rsidR="00BD6270">
        <w:t xml:space="preserve"> FTL_0146(F315L)] had an increased ability to replicate in macrophage compared to cells lacking PmrA (more than 50-fold) but did not replicate as well as either wild-type cells or the ∆</w:t>
      </w:r>
      <w:r w:rsidR="00BD6270" w:rsidRPr="00AF0A38">
        <w:rPr>
          <w:i/>
          <w:iCs/>
        </w:rPr>
        <w:t>pmrA</w:t>
      </w:r>
      <w:r w:rsidR="00BD6270">
        <w:t xml:space="preserve"> suppressor cells (Figure 10). Additionally, </w:t>
      </w:r>
      <w:r>
        <w:t>we found</w:t>
      </w:r>
      <w:r w:rsidR="00EC286E">
        <w:t xml:space="preserve"> </w:t>
      </w:r>
      <w:r w:rsidR="00BD6270">
        <w:t xml:space="preserve">that the FTL_0146(F315L) mutation increased </w:t>
      </w:r>
      <w:r w:rsidR="00EC286E">
        <w:t xml:space="preserve">intramacrophage replication in </w:t>
      </w:r>
      <w:r>
        <w:t xml:space="preserve">not only the cells lacking PmrA, but also wild-type cells </w:t>
      </w:r>
      <w:r w:rsidR="006A5FDA">
        <w:t>(</w:t>
      </w:r>
      <w:r w:rsidR="006A5FDA" w:rsidRPr="00786080">
        <w:t xml:space="preserve">Figure </w:t>
      </w:r>
      <w:r w:rsidR="00786080">
        <w:t>10</w:t>
      </w:r>
      <w:r w:rsidR="006A5FDA">
        <w:t xml:space="preserve">). These results suggest that </w:t>
      </w:r>
      <w:r w:rsidR="00310084">
        <w:t xml:space="preserve">other mutations in the ∆pmrA suppressor strain contribute to the restoration of intramacrophage growth and that </w:t>
      </w:r>
      <w:r w:rsidR="006A5FDA">
        <w:t xml:space="preserve">the mutation in FTL_0146 </w:t>
      </w:r>
      <w:r w:rsidR="00310084">
        <w:t xml:space="preserve">results in </w:t>
      </w:r>
      <w:r w:rsidR="00BE6B8C">
        <w:t>better intramacrophage replication</w:t>
      </w:r>
      <w:r w:rsidR="002A3727">
        <w:t xml:space="preserve"> overall</w:t>
      </w:r>
      <w:r w:rsidR="00310084">
        <w:t>, irrespective of the presence of PmrA</w:t>
      </w:r>
      <w:r w:rsidR="002A3727">
        <w:t xml:space="preserve">. </w:t>
      </w:r>
    </w:p>
    <w:p w14:paraId="6EB3F8AF" w14:textId="71AA8166" w:rsidR="00F82355" w:rsidRDefault="00F82355" w:rsidP="0013476E">
      <w:pPr>
        <w:spacing w:line="480" w:lineRule="auto"/>
      </w:pPr>
      <w:r>
        <w:tab/>
        <w:t xml:space="preserve">The </w:t>
      </w:r>
      <w:r w:rsidR="00C1104A">
        <w:t>protein encoded by</w:t>
      </w:r>
      <w:r>
        <w:t xml:space="preserve"> FTL_0146 is an ATP binding protein</w:t>
      </w:r>
      <w:r w:rsidR="00C1104A">
        <w:t xml:space="preserve"> predicted to function</w:t>
      </w:r>
      <w:r>
        <w:t xml:space="preserve"> as </w:t>
      </w:r>
      <w:r w:rsidR="00C1104A">
        <w:t xml:space="preserve">a component </w:t>
      </w:r>
      <w:r>
        <w:t>of an</w:t>
      </w:r>
      <w:r w:rsidR="00E16D91">
        <w:t xml:space="preserve"> ATP-binding cassette (ABC) transport system.</w:t>
      </w:r>
      <w:r w:rsidR="00027C25">
        <w:t xml:space="preserve"> </w:t>
      </w:r>
      <w:r w:rsidR="00C1104A">
        <w:t xml:space="preserve">ABC </w:t>
      </w:r>
      <w:r w:rsidR="00E16D91">
        <w:t xml:space="preserve">transport systems are </w:t>
      </w:r>
      <w:r w:rsidR="00CC66B9">
        <w:t xml:space="preserve">found in eukaryotes, archaea, and bacteria and are </w:t>
      </w:r>
      <w:r w:rsidR="00E16D91">
        <w:t>common in bacteria for both import and export of a variety of molecules</w:t>
      </w:r>
      <w:r w:rsidR="00CC66B9">
        <w:t xml:space="preserve"> (</w:t>
      </w:r>
      <w:r w:rsidR="004714C5" w:rsidRPr="00224801">
        <w:rPr>
          <w:color w:val="212121"/>
          <w:shd w:val="clear" w:color="auto" w:fill="FFFFFF"/>
        </w:rPr>
        <w:t xml:space="preserve">Saurin </w:t>
      </w:r>
      <w:r w:rsidR="004714C5">
        <w:rPr>
          <w:color w:val="212121"/>
          <w:shd w:val="clear" w:color="auto" w:fill="FFFFFF"/>
        </w:rPr>
        <w:t xml:space="preserve">&amp; </w:t>
      </w:r>
      <w:r w:rsidR="004714C5" w:rsidRPr="00224801">
        <w:rPr>
          <w:color w:val="212121"/>
          <w:shd w:val="clear" w:color="auto" w:fill="FFFFFF"/>
        </w:rPr>
        <w:t>Dassa</w:t>
      </w:r>
      <w:r w:rsidR="004714C5">
        <w:rPr>
          <w:color w:val="212121"/>
          <w:shd w:val="clear" w:color="auto" w:fill="FFFFFF"/>
        </w:rPr>
        <w:t>, 1994</w:t>
      </w:r>
      <w:r w:rsidR="00CC66B9">
        <w:t>)</w:t>
      </w:r>
      <w:r w:rsidR="00E16D91">
        <w:t xml:space="preserve">. In </w:t>
      </w:r>
      <w:r w:rsidR="00E16D91">
        <w:rPr>
          <w:i/>
          <w:iCs/>
        </w:rPr>
        <w:t xml:space="preserve">F. tularensis </w:t>
      </w:r>
      <w:r w:rsidR="00E16D91">
        <w:t xml:space="preserve">subspecies </w:t>
      </w:r>
      <w:r w:rsidR="00E16D91">
        <w:rPr>
          <w:i/>
          <w:iCs/>
        </w:rPr>
        <w:t>tularensis</w:t>
      </w:r>
      <w:r w:rsidR="00CC66B9" w:rsidRPr="00AF0A38">
        <w:t>,</w:t>
      </w:r>
      <w:r w:rsidR="00E16D91">
        <w:rPr>
          <w:i/>
          <w:iCs/>
        </w:rPr>
        <w:t xml:space="preserve"> </w:t>
      </w:r>
      <w:r w:rsidR="00CC66B9">
        <w:t xml:space="preserve">approximately </w:t>
      </w:r>
      <w:r w:rsidR="00E16D91">
        <w:t>15 functional ABC transport systems</w:t>
      </w:r>
      <w:r w:rsidR="00CC66B9">
        <w:t xml:space="preserve"> have been identified</w:t>
      </w:r>
      <w:r w:rsidR="00027C25">
        <w:t xml:space="preserve"> (Atkins </w:t>
      </w:r>
      <w:r w:rsidR="00027C25" w:rsidRPr="00027C25">
        <w:rPr>
          <w:i/>
          <w:iCs/>
        </w:rPr>
        <w:t>et al</w:t>
      </w:r>
      <w:r w:rsidR="00027C25">
        <w:t>., 2006).</w:t>
      </w:r>
      <w:r w:rsidR="00E16D91">
        <w:t xml:space="preserve"> The </w:t>
      </w:r>
      <w:r w:rsidR="00CC66B9">
        <w:t xml:space="preserve">homolog of FTL_0146 in </w:t>
      </w:r>
      <w:r w:rsidR="00E16D91">
        <w:t xml:space="preserve">subspecies </w:t>
      </w:r>
      <w:r w:rsidR="00E16D91">
        <w:rPr>
          <w:i/>
          <w:iCs/>
        </w:rPr>
        <w:t xml:space="preserve">tularensis </w:t>
      </w:r>
      <w:r w:rsidR="00E16D91">
        <w:t xml:space="preserve">(FTT_0266) was predicted to be involved </w:t>
      </w:r>
      <w:r w:rsidR="00CC66B9">
        <w:t xml:space="preserve">in </w:t>
      </w:r>
      <w:r w:rsidR="00E16D91">
        <w:t xml:space="preserve">nitrate </w:t>
      </w:r>
      <w:r w:rsidR="009A5E24">
        <w:t>transport but</w:t>
      </w:r>
      <w:r w:rsidR="00E16D91">
        <w:t xml:space="preserve"> </w:t>
      </w:r>
      <w:r w:rsidR="00027C25">
        <w:t xml:space="preserve">was </w:t>
      </w:r>
      <w:r w:rsidR="00CC66B9">
        <w:t xml:space="preserve">also </w:t>
      </w:r>
      <w:r w:rsidR="00E16D91">
        <w:t>identified as being part of a nonfunctional ABC transport system</w:t>
      </w:r>
      <w:r w:rsidR="00CC66B9">
        <w:t xml:space="preserve"> </w:t>
      </w:r>
      <w:r w:rsidR="008F6381">
        <w:t xml:space="preserve">(Atkins </w:t>
      </w:r>
      <w:r w:rsidR="008F6381" w:rsidRPr="00BF03F6">
        <w:rPr>
          <w:i/>
          <w:iCs/>
        </w:rPr>
        <w:t>et al</w:t>
      </w:r>
      <w:r w:rsidR="00BF03F6">
        <w:t>., 2006</w:t>
      </w:r>
      <w:r w:rsidR="008F6381">
        <w:t>).</w:t>
      </w:r>
      <w:r w:rsidR="001D6C46">
        <w:t xml:space="preserve"> </w:t>
      </w:r>
      <w:r w:rsidR="00CC66B9">
        <w:t xml:space="preserve">However, results from a Tn-Seq experiment identified FTL_0145, the </w:t>
      </w:r>
      <w:r w:rsidR="00FC16D6">
        <w:t>predicted inner membrane transport</w:t>
      </w:r>
      <w:r w:rsidR="00CC66B9">
        <w:t xml:space="preserve"> protein associated with FTL_0146, and the ATP binding domain of FTL_0146 as essential for </w:t>
      </w:r>
      <w:r w:rsidR="00CC66B9" w:rsidRPr="00F04A6A">
        <w:rPr>
          <w:i/>
          <w:iCs/>
        </w:rPr>
        <w:t>in vitro</w:t>
      </w:r>
      <w:r w:rsidR="00CC66B9">
        <w:t xml:space="preserve"> growth, suggesting that this system </w:t>
      </w:r>
      <w:r w:rsidR="00FC16D6">
        <w:t>may be</w:t>
      </w:r>
      <w:r w:rsidR="00CC66B9">
        <w:t xml:space="preserve"> functional in LVS (Ramsey </w:t>
      </w:r>
      <w:r w:rsidR="00CC66B9" w:rsidRPr="001D6C46">
        <w:rPr>
          <w:i/>
          <w:iCs/>
        </w:rPr>
        <w:t>et al</w:t>
      </w:r>
      <w:r w:rsidR="00CC66B9">
        <w:t xml:space="preserve">., 2020). </w:t>
      </w:r>
      <w:r w:rsidR="00FC16D6">
        <w:t xml:space="preserve">In addition to its ATP binding domain, </w:t>
      </w:r>
      <w:r w:rsidR="001D6C46">
        <w:t>FTL_0146</w:t>
      </w:r>
      <w:r w:rsidR="00FC16D6">
        <w:t xml:space="preserve"> is predicted to have a </w:t>
      </w:r>
      <w:r w:rsidR="00FC16D6">
        <w:rPr>
          <w:szCs w:val="24"/>
        </w:rPr>
        <w:t>C-terminal AAA-associated domain, the function of which is unknown</w:t>
      </w:r>
      <w:r w:rsidR="00FC16D6">
        <w:t>. The</w:t>
      </w:r>
      <w:r w:rsidR="001D6C46">
        <w:t xml:space="preserve"> mutation </w:t>
      </w:r>
      <w:r w:rsidR="00FC16D6">
        <w:t xml:space="preserve">in FTL_0146 that permits increased intramacrophage growth </w:t>
      </w:r>
      <w:r w:rsidR="001D6C46">
        <w:t>occur</w:t>
      </w:r>
      <w:r w:rsidR="00FC16D6">
        <w:t>s in this</w:t>
      </w:r>
      <w:r w:rsidR="001D6C46">
        <w:t xml:space="preserve"> </w:t>
      </w:r>
      <w:r w:rsidR="001D6C46">
        <w:rPr>
          <w:szCs w:val="24"/>
        </w:rPr>
        <w:t>C-terminal AAA-associated domain) (</w:t>
      </w:r>
      <w:r w:rsidR="001D6C46" w:rsidRPr="00786080">
        <w:rPr>
          <w:szCs w:val="24"/>
        </w:rPr>
        <w:t xml:space="preserve">Figure </w:t>
      </w:r>
      <w:r w:rsidR="00786080">
        <w:rPr>
          <w:szCs w:val="24"/>
        </w:rPr>
        <w:t>9</w:t>
      </w:r>
      <w:r w:rsidR="001D6C46">
        <w:rPr>
          <w:szCs w:val="24"/>
        </w:rPr>
        <w:t>).</w:t>
      </w:r>
      <w:r w:rsidR="001D6C46">
        <w:t xml:space="preserve"> </w:t>
      </w:r>
      <w:r w:rsidR="00F04A6A">
        <w:t xml:space="preserve">It is possible that the mutation in FTL_0146 </w:t>
      </w:r>
      <w:r w:rsidR="00FA271B">
        <w:t xml:space="preserve">provides an intramacrophage growth benefit by </w:t>
      </w:r>
      <w:r w:rsidR="00F04A6A">
        <w:t>al</w:t>
      </w:r>
      <w:r w:rsidR="0009230D">
        <w:t>ter</w:t>
      </w:r>
      <w:r w:rsidR="00FA271B">
        <w:t>ing</w:t>
      </w:r>
      <w:r w:rsidR="00F04A6A">
        <w:t xml:space="preserve"> the</w:t>
      </w:r>
      <w:r w:rsidR="0009230D">
        <w:t xml:space="preserve"> function of the</w:t>
      </w:r>
      <w:r w:rsidR="00F04A6A">
        <w:t xml:space="preserve"> transport system</w:t>
      </w:r>
      <w:r w:rsidR="00FA271B">
        <w:t>. This could either directly improve intramacrophage growth or, if the modified function decreases PriM production, indirectly</w:t>
      </w:r>
      <w:r w:rsidR="00D63A15">
        <w:t xml:space="preserve">. </w:t>
      </w:r>
    </w:p>
    <w:p w14:paraId="75C5D2AD" w14:textId="2D4EB017" w:rsidR="0066194F" w:rsidRPr="00BB61B9" w:rsidRDefault="00D63A15" w:rsidP="0013476E">
      <w:pPr>
        <w:spacing w:line="480" w:lineRule="auto"/>
      </w:pPr>
      <w:r>
        <w:tab/>
      </w:r>
      <w:r w:rsidR="00783FE5">
        <w:t xml:space="preserve">Because it seems that </w:t>
      </w:r>
      <w:r w:rsidR="00030B61">
        <w:t>multiple mutations influence the ability of the ∆</w:t>
      </w:r>
      <w:r w:rsidR="00030B61" w:rsidRPr="00AF0A38">
        <w:rPr>
          <w:i/>
          <w:iCs/>
        </w:rPr>
        <w:t>pmrA</w:t>
      </w:r>
      <w:r w:rsidR="00030B61">
        <w:t xml:space="preserve"> suppressor strain to replicate in macrophage, we sought to further understand </w:t>
      </w:r>
      <w:r w:rsidR="00783FE5">
        <w:t xml:space="preserve">the molecular mechanism that permits intramacrophage growth </w:t>
      </w:r>
      <w:r w:rsidR="00651982">
        <w:t>of the ∆</w:t>
      </w:r>
      <w:r w:rsidR="00651982" w:rsidRPr="00AF0A38">
        <w:rPr>
          <w:i/>
          <w:iCs/>
        </w:rPr>
        <w:t>pmrA</w:t>
      </w:r>
      <w:r w:rsidR="00651982">
        <w:t xml:space="preserve"> suppressor cells </w:t>
      </w:r>
      <w:r w:rsidR="00783FE5">
        <w:t xml:space="preserve">despite </w:t>
      </w:r>
      <w:r w:rsidR="00651982">
        <w:t>the presence of</w:t>
      </w:r>
      <w:r w:rsidR="00783FE5">
        <w:t xml:space="preserve"> </w:t>
      </w:r>
      <w:r w:rsidR="00783FE5" w:rsidRPr="00AF0A38">
        <w:rPr>
          <w:i/>
          <w:iCs/>
        </w:rPr>
        <w:t>priM</w:t>
      </w:r>
      <w:r w:rsidR="00783FE5">
        <w:t xml:space="preserve">. We reasoned that the enhanced intramacrophage growth of these cells could be due to either a change in a pathway or interaction partner necessary for PriM function, rendering PriM ineffective at functioning as an anti-virulence factor, or a change in the amount of PriM produced. To assess the latter possibility, </w:t>
      </w:r>
      <w:r w:rsidR="00801CE7">
        <w:t xml:space="preserve">we </w:t>
      </w:r>
      <w:r w:rsidR="00783FE5">
        <w:t xml:space="preserve">examined </w:t>
      </w:r>
      <w:r w:rsidR="00801CE7">
        <w:t xml:space="preserve">PriM transcript and protein abundance </w:t>
      </w:r>
      <w:r w:rsidR="00783FE5">
        <w:t>in the ∆</w:t>
      </w:r>
      <w:r w:rsidR="00783FE5" w:rsidRPr="00AF0A38">
        <w:rPr>
          <w:i/>
          <w:iCs/>
        </w:rPr>
        <w:t>pmrA</w:t>
      </w:r>
      <w:r w:rsidR="00783FE5">
        <w:t xml:space="preserve"> suppressor cells, </w:t>
      </w:r>
      <w:r w:rsidR="00801CE7">
        <w:t xml:space="preserve">to detect differences at the levels of transcription and translation of PriM. </w:t>
      </w:r>
      <w:r w:rsidR="00651982">
        <w:t xml:space="preserve">We found </w:t>
      </w:r>
      <w:r w:rsidR="00EE2C4B">
        <w:t xml:space="preserve">that although there is still more </w:t>
      </w:r>
      <w:r w:rsidR="00EE2C4B" w:rsidRPr="00AF0A38">
        <w:rPr>
          <w:i/>
          <w:iCs/>
        </w:rPr>
        <w:t>priM</w:t>
      </w:r>
      <w:r w:rsidR="00EE2C4B">
        <w:t xml:space="preserve"> transcript in the ∆</w:t>
      </w:r>
      <w:r w:rsidR="00EE2C4B" w:rsidRPr="00AF0A38">
        <w:rPr>
          <w:i/>
          <w:iCs/>
        </w:rPr>
        <w:t>pmrA</w:t>
      </w:r>
      <w:r w:rsidR="00EE2C4B">
        <w:t xml:space="preserve"> suppressor strain compared to wild-type, there is significantly </w:t>
      </w:r>
      <w:r w:rsidR="00651982">
        <w:t xml:space="preserve">less </w:t>
      </w:r>
      <w:r w:rsidR="00EE2C4B" w:rsidRPr="00BB61B9">
        <w:rPr>
          <w:i/>
          <w:iCs/>
        </w:rPr>
        <w:t>priM</w:t>
      </w:r>
      <w:r w:rsidR="006B055E">
        <w:t xml:space="preserve"> transcript than in the </w:t>
      </w:r>
      <w:r w:rsidR="006B055E" w:rsidRPr="00E16D91">
        <w:t>Δ</w:t>
      </w:r>
      <w:r w:rsidR="006B055E" w:rsidRPr="00004187">
        <w:rPr>
          <w:i/>
          <w:iCs/>
        </w:rPr>
        <w:t xml:space="preserve">pmrA </w:t>
      </w:r>
      <w:r w:rsidR="006B055E">
        <w:t>strain (</w:t>
      </w:r>
      <w:r w:rsidR="00EE2C4B">
        <w:t xml:space="preserve">almost 10-fold; </w:t>
      </w:r>
      <w:r w:rsidR="006B055E" w:rsidRPr="00786080">
        <w:t xml:space="preserve">Figure </w:t>
      </w:r>
      <w:r w:rsidR="00786080" w:rsidRPr="00786080">
        <w:t>11</w:t>
      </w:r>
      <w:r w:rsidR="006B055E">
        <w:t>).</w:t>
      </w:r>
      <w:r w:rsidR="00AF66DE">
        <w:t xml:space="preserve"> </w:t>
      </w:r>
      <w:r w:rsidR="003F40EE">
        <w:t xml:space="preserve">We next sought to confirm that </w:t>
      </w:r>
      <w:r w:rsidR="00AE2687">
        <w:t xml:space="preserve">the </w:t>
      </w:r>
      <w:r w:rsidR="003F40EE">
        <w:t xml:space="preserve">lower </w:t>
      </w:r>
      <w:r w:rsidR="003F40EE" w:rsidRPr="00AF0A38">
        <w:rPr>
          <w:i/>
          <w:iCs/>
        </w:rPr>
        <w:t>priM</w:t>
      </w:r>
      <w:r w:rsidR="003F40EE">
        <w:t xml:space="preserve"> transcript abundance in ∆</w:t>
      </w:r>
      <w:r w:rsidR="003F40EE" w:rsidRPr="00AF0A38">
        <w:rPr>
          <w:i/>
          <w:iCs/>
        </w:rPr>
        <w:t>pmrA</w:t>
      </w:r>
      <w:r w:rsidR="003F40EE">
        <w:t xml:space="preserve"> suppressor cells </w:t>
      </w:r>
      <w:r w:rsidR="00AE2687">
        <w:t>results in less</w:t>
      </w:r>
      <w:r w:rsidR="003F40EE">
        <w:t xml:space="preserve"> </w:t>
      </w:r>
      <w:r w:rsidR="00AF66DE">
        <w:t xml:space="preserve">PriM </w:t>
      </w:r>
      <w:r w:rsidR="00AE2687">
        <w:t xml:space="preserve">at the </w:t>
      </w:r>
      <w:r w:rsidR="00AF66DE">
        <w:t xml:space="preserve">protein </w:t>
      </w:r>
      <w:r w:rsidR="00AE2687">
        <w:t>level</w:t>
      </w:r>
      <w:r w:rsidR="00AF66DE">
        <w:t xml:space="preserve">. </w:t>
      </w:r>
      <w:r w:rsidR="005949C3">
        <w:t>Immunoblot analysis</w:t>
      </w:r>
      <w:r w:rsidR="00AF66DE">
        <w:t xml:space="preserve"> confirmed </w:t>
      </w:r>
      <w:r w:rsidR="005949C3">
        <w:t xml:space="preserve">that there is less </w:t>
      </w:r>
      <w:r w:rsidR="00AF66DE">
        <w:t xml:space="preserve">PriM </w:t>
      </w:r>
      <w:r w:rsidR="005949C3">
        <w:t xml:space="preserve">protein present </w:t>
      </w:r>
      <w:r w:rsidR="00AF66DE">
        <w:t xml:space="preserve">in the </w:t>
      </w:r>
      <w:r w:rsidR="00AF66DE" w:rsidRPr="00E16D91">
        <w:t>Δ</w:t>
      </w:r>
      <w:r w:rsidR="00AF66DE" w:rsidRPr="00004187">
        <w:rPr>
          <w:i/>
          <w:iCs/>
        </w:rPr>
        <w:t xml:space="preserve">pmrA </w:t>
      </w:r>
      <w:r w:rsidR="00AF66DE">
        <w:t xml:space="preserve">suppressor strain, is consistent with </w:t>
      </w:r>
      <w:r w:rsidR="005949C3">
        <w:t xml:space="preserve">the </w:t>
      </w:r>
      <w:r w:rsidR="00AF66DE">
        <w:t>observ</w:t>
      </w:r>
      <w:r w:rsidR="005949C3">
        <w:t>ed</w:t>
      </w:r>
      <w:r w:rsidR="00AF66DE">
        <w:t xml:space="preserve"> lower </w:t>
      </w:r>
      <w:r w:rsidR="005949C3">
        <w:rPr>
          <w:i/>
          <w:iCs/>
        </w:rPr>
        <w:t>p</w:t>
      </w:r>
      <w:r w:rsidR="00AF66DE" w:rsidRPr="00AF0A38">
        <w:rPr>
          <w:i/>
          <w:iCs/>
        </w:rPr>
        <w:t>riM</w:t>
      </w:r>
      <w:r w:rsidR="00AF66DE">
        <w:t xml:space="preserve"> transcript abundance (</w:t>
      </w:r>
      <w:r w:rsidR="00AF66DE" w:rsidRPr="00786080">
        <w:t xml:space="preserve">Figure </w:t>
      </w:r>
      <w:r w:rsidR="00786080">
        <w:t>12</w:t>
      </w:r>
      <w:r w:rsidR="00AF66DE">
        <w:t xml:space="preserve">). </w:t>
      </w:r>
      <w:r w:rsidR="00F0604C">
        <w:t xml:space="preserve">We have not yet determined </w:t>
      </w:r>
      <w:r w:rsidR="000117ED">
        <w:t xml:space="preserve">if the </w:t>
      </w:r>
      <w:r w:rsidR="007866C0">
        <w:t xml:space="preserve">observed </w:t>
      </w:r>
      <w:r w:rsidR="000117ED">
        <w:t xml:space="preserve">decrease in PriM </w:t>
      </w:r>
      <w:r w:rsidR="007866C0">
        <w:t>protein</w:t>
      </w:r>
      <w:r w:rsidR="000117ED">
        <w:t xml:space="preserve"> is sufficient </w:t>
      </w:r>
      <w:r w:rsidR="007866C0">
        <w:t xml:space="preserve">to permit </w:t>
      </w:r>
      <w:r w:rsidR="000117ED">
        <w:t xml:space="preserve">the increased intramacrophage growth observed in the </w:t>
      </w:r>
      <w:r w:rsidR="000117ED" w:rsidRPr="00E16D91">
        <w:t>Δ</w:t>
      </w:r>
      <w:r w:rsidR="000117ED" w:rsidRPr="00004187">
        <w:rPr>
          <w:i/>
          <w:iCs/>
        </w:rPr>
        <w:t xml:space="preserve">pmrA </w:t>
      </w:r>
      <w:r w:rsidR="000117ED">
        <w:t xml:space="preserve">suppressor mutant. </w:t>
      </w:r>
      <w:r w:rsidR="007866C0">
        <w:t xml:space="preserve">It is </w:t>
      </w:r>
      <w:r w:rsidR="00AF0A38">
        <w:t>possible</w:t>
      </w:r>
      <w:r w:rsidR="00371AE9">
        <w:t xml:space="preserve"> that the lower PriM abundance combined with the </w:t>
      </w:r>
      <w:r w:rsidR="007866C0">
        <w:t xml:space="preserve">intramacrophage </w:t>
      </w:r>
      <w:r w:rsidR="00371AE9">
        <w:t xml:space="preserve">growth benefit provided by the </w:t>
      </w:r>
      <w:r w:rsidR="007866C0">
        <w:t xml:space="preserve">FTL_0146 </w:t>
      </w:r>
      <w:r w:rsidR="00371AE9">
        <w:t xml:space="preserve">mutation could account for the large increase in intramacrophage growth observed by the </w:t>
      </w:r>
      <w:r w:rsidR="00371AE9" w:rsidRPr="00E16D91">
        <w:t>Δ</w:t>
      </w:r>
      <w:r w:rsidR="00371AE9" w:rsidRPr="00004187">
        <w:rPr>
          <w:i/>
          <w:iCs/>
        </w:rPr>
        <w:t xml:space="preserve">pmrA </w:t>
      </w:r>
      <w:r w:rsidR="00371AE9">
        <w:t xml:space="preserve">suppressor mutant. </w:t>
      </w:r>
      <w:r w:rsidR="00BB61B9">
        <w:t xml:space="preserve">At this point we do not know why the levels of </w:t>
      </w:r>
      <w:r w:rsidR="00BB61B9">
        <w:rPr>
          <w:i/>
          <w:iCs/>
        </w:rPr>
        <w:t xml:space="preserve">priM </w:t>
      </w:r>
      <w:r w:rsidR="00BB61B9">
        <w:t xml:space="preserve">transcription are lower in the </w:t>
      </w:r>
      <w:r w:rsidR="00BB61B9" w:rsidRPr="00E16D91">
        <w:t>Δ</w:t>
      </w:r>
      <w:r w:rsidR="00BB61B9" w:rsidRPr="00004187">
        <w:rPr>
          <w:i/>
          <w:iCs/>
        </w:rPr>
        <w:t xml:space="preserve">pmrA </w:t>
      </w:r>
      <w:r w:rsidR="00BB61B9">
        <w:t xml:space="preserve">suppressor, but this does suggest that there is another regulator of </w:t>
      </w:r>
      <w:r w:rsidR="00BB61B9">
        <w:rPr>
          <w:i/>
          <w:iCs/>
        </w:rPr>
        <w:t xml:space="preserve">priM </w:t>
      </w:r>
      <w:r w:rsidR="00BB61B9">
        <w:t xml:space="preserve">besides just PmrA. </w:t>
      </w:r>
    </w:p>
    <w:p w14:paraId="6F63FA92" w14:textId="6990ABAC" w:rsidR="0066194F" w:rsidRDefault="0066194F" w:rsidP="0013476E">
      <w:pPr>
        <w:spacing w:line="480" w:lineRule="auto"/>
      </w:pPr>
    </w:p>
    <w:p w14:paraId="6E16D068" w14:textId="12C2FAB2" w:rsidR="0066194F" w:rsidRPr="0066194F" w:rsidRDefault="0066194F" w:rsidP="0013476E">
      <w:pPr>
        <w:spacing w:line="480" w:lineRule="auto"/>
        <w:rPr>
          <w:b/>
          <w:bCs/>
        </w:rPr>
      </w:pPr>
      <w:r w:rsidRPr="0066194F">
        <w:rPr>
          <w:b/>
          <w:bCs/>
        </w:rPr>
        <w:t xml:space="preserve">Future Experiments </w:t>
      </w:r>
    </w:p>
    <w:p w14:paraId="0228A415" w14:textId="55484E8E" w:rsidR="009052BF" w:rsidRDefault="00D63A15" w:rsidP="0013476E">
      <w:pPr>
        <w:spacing w:line="480" w:lineRule="auto"/>
      </w:pPr>
      <w:r>
        <w:tab/>
      </w:r>
      <w:r w:rsidR="00D85C6A">
        <w:t xml:space="preserve">Although we have made significant progress towards understanding PriM, many questions remain regarding the function of this anti-virulence factor. </w:t>
      </w:r>
      <w:r w:rsidR="005D46CD">
        <w:t>Here we will propose a number of experiment</w:t>
      </w:r>
      <w:r w:rsidR="00285B10">
        <w:t>s</w:t>
      </w:r>
      <w:r w:rsidR="005D46CD">
        <w:t xml:space="preserve"> </w:t>
      </w:r>
      <w:r w:rsidR="009B6EA6">
        <w:t>to</w:t>
      </w:r>
      <w:r w:rsidR="005D46CD">
        <w:t xml:space="preserve"> answer some of the original questions we had </w:t>
      </w:r>
      <w:r w:rsidR="009B6EA6">
        <w:t>as well as</w:t>
      </w:r>
      <w:r w:rsidR="005D46CD">
        <w:t xml:space="preserve"> some new questions that surfaced during the course of this study. </w:t>
      </w:r>
    </w:p>
    <w:p w14:paraId="03785683" w14:textId="77777777" w:rsidR="0049615A" w:rsidRDefault="0049615A" w:rsidP="0013476E">
      <w:pPr>
        <w:spacing w:line="480" w:lineRule="auto"/>
      </w:pPr>
    </w:p>
    <w:p w14:paraId="5BB66609" w14:textId="45FFA761" w:rsidR="004C3CFC" w:rsidRPr="00AF0A38" w:rsidRDefault="006E2D07" w:rsidP="0013476E">
      <w:pPr>
        <w:spacing w:line="480" w:lineRule="auto"/>
        <w:rPr>
          <w:u w:val="single"/>
        </w:rPr>
      </w:pPr>
      <w:r w:rsidRPr="00AF0A38">
        <w:rPr>
          <w:u w:val="single"/>
        </w:rPr>
        <w:t>Does PriM prevent disulfide bond formation in virulence factors?</w:t>
      </w:r>
    </w:p>
    <w:p w14:paraId="78B20EA8" w14:textId="77777777" w:rsidR="009A5E24" w:rsidRDefault="009B6EA6" w:rsidP="009A5E24">
      <w:pPr>
        <w:spacing w:line="480" w:lineRule="auto"/>
        <w:ind w:firstLine="720"/>
      </w:pPr>
      <w:r>
        <w:t xml:space="preserve">We had hypothesized that PriM functions as an anti-virulence factor by </w:t>
      </w:r>
      <w:r w:rsidR="004911C3">
        <w:t>preventing</w:t>
      </w:r>
      <w:r>
        <w:t xml:space="preserve"> maturation of virulence factors, monopolizing the activity of the enzyme responsible for disulfide bond formation. </w:t>
      </w:r>
      <w:r w:rsidR="004911C3">
        <w:t>We tested this hypothesis by creating a mutant that is unable to form an intramolecular disulfide bond</w:t>
      </w:r>
      <w:r w:rsidR="00C90D0A">
        <w:t xml:space="preserve"> [PriM(C303A)]</w:t>
      </w:r>
      <w:r w:rsidR="004911C3">
        <w:t>. This PriM mutant would, in principl</w:t>
      </w:r>
      <w:r w:rsidR="004823DC">
        <w:t>e</w:t>
      </w:r>
      <w:r w:rsidR="004911C3">
        <w:t>, not interact with</w:t>
      </w:r>
      <w:r w:rsidR="00C90D0A">
        <w:t xml:space="preserve"> FipB,</w:t>
      </w:r>
      <w:r w:rsidR="004911C3">
        <w:t xml:space="preserve"> the enzyme necessary for disulfide bond formation. However, </w:t>
      </w:r>
      <w:r w:rsidR="001E7383">
        <w:t xml:space="preserve">immunoblot analyses suggest that </w:t>
      </w:r>
      <w:r w:rsidR="004823DC">
        <w:t>the</w:t>
      </w:r>
      <w:r w:rsidR="001E7383">
        <w:t xml:space="preserve"> PriM</w:t>
      </w:r>
      <w:r w:rsidR="004823DC">
        <w:t>(C303A)</w:t>
      </w:r>
      <w:r w:rsidR="001E7383">
        <w:t xml:space="preserve"> mutant is capable of forming</w:t>
      </w:r>
      <w:r w:rsidR="00285B10">
        <w:t xml:space="preserve"> intermolecular disulfide bonds</w:t>
      </w:r>
      <w:r w:rsidR="00C90D0A">
        <w:t xml:space="preserve">. Thus, the PriM(C303A) mutant may still be </w:t>
      </w:r>
      <w:r w:rsidR="001E7383">
        <w:t xml:space="preserve">interacting with </w:t>
      </w:r>
      <w:r w:rsidR="00C90D0A">
        <w:t xml:space="preserve">FipB and potentially </w:t>
      </w:r>
      <w:r w:rsidR="004823DC">
        <w:t>preventing</w:t>
      </w:r>
      <w:r w:rsidR="00C90D0A">
        <w:t xml:space="preserve"> FipB interaction with virulence factors</w:t>
      </w:r>
      <w:r w:rsidR="00285B10">
        <w:t xml:space="preserve">. To address this </w:t>
      </w:r>
      <w:r w:rsidR="00E521C0">
        <w:t xml:space="preserve">possibility, </w:t>
      </w:r>
      <w:r w:rsidR="00285B10">
        <w:t xml:space="preserve">we </w:t>
      </w:r>
      <w:r w:rsidR="00E521C0">
        <w:t xml:space="preserve">will </w:t>
      </w:r>
      <w:r w:rsidR="00285B10">
        <w:t>create a mutant that replaces both cyst</w:t>
      </w:r>
      <w:r w:rsidR="004C4655">
        <w:t>e</w:t>
      </w:r>
      <w:r w:rsidR="00285B10">
        <w:t xml:space="preserve">ines with serines </w:t>
      </w:r>
      <w:r w:rsidR="00C55413">
        <w:t>(</w:t>
      </w:r>
      <w:r w:rsidR="00E521C0">
        <w:t xml:space="preserve">serine is </w:t>
      </w:r>
      <w:r w:rsidR="00285B10">
        <w:t>more structurally similar to cysteine than alanine</w:t>
      </w:r>
      <w:r w:rsidR="00C55413">
        <w:t xml:space="preserve">) </w:t>
      </w:r>
      <w:r w:rsidR="00285B10">
        <w:t xml:space="preserve">to prevent formation of </w:t>
      </w:r>
      <w:r w:rsidR="00C55413">
        <w:t xml:space="preserve">both </w:t>
      </w:r>
      <w:r w:rsidR="00285B10">
        <w:t xml:space="preserve">intramolecular </w:t>
      </w:r>
      <w:r w:rsidR="00C55413">
        <w:t xml:space="preserve">and </w:t>
      </w:r>
      <w:r w:rsidR="00285B10">
        <w:t xml:space="preserve">intermolecular disulfide bonds. By testing this mutant in intramacrophage growth assays we </w:t>
      </w:r>
      <w:r w:rsidR="002D40F2">
        <w:t>will</w:t>
      </w:r>
      <w:r w:rsidR="00E521C0">
        <w:t xml:space="preserve"> be able to </w:t>
      </w:r>
      <w:r w:rsidR="00285B10">
        <w:t xml:space="preserve">come </w:t>
      </w:r>
      <w:r w:rsidR="00E521C0">
        <w:t>to</w:t>
      </w:r>
      <w:r w:rsidR="00285B10">
        <w:t xml:space="preserve"> a more conclusive answer </w:t>
      </w:r>
      <w:r w:rsidR="00537908">
        <w:t xml:space="preserve">about the role of disulfide bond formation </w:t>
      </w:r>
      <w:r w:rsidR="00864D3A">
        <w:t>in</w:t>
      </w:r>
      <w:r w:rsidR="00E521C0">
        <w:t xml:space="preserve"> </w:t>
      </w:r>
      <w:r w:rsidR="00864D3A">
        <w:t>PriM’s</w:t>
      </w:r>
      <w:r w:rsidR="00E521C0">
        <w:t xml:space="preserve"> function as an anti-</w:t>
      </w:r>
      <w:r w:rsidR="00537908">
        <w:t>virulence</w:t>
      </w:r>
      <w:r w:rsidR="00E521C0">
        <w:t xml:space="preserve"> factor</w:t>
      </w:r>
      <w:r w:rsidR="00537908">
        <w:t>.</w:t>
      </w:r>
    </w:p>
    <w:p w14:paraId="21373FE9" w14:textId="37C76D1F" w:rsidR="00E47900" w:rsidRPr="009A5E24" w:rsidRDefault="00E47900" w:rsidP="009A5E24">
      <w:pPr>
        <w:spacing w:line="480" w:lineRule="auto"/>
      </w:pPr>
      <w:r w:rsidRPr="00AF0A38">
        <w:rPr>
          <w:u w:val="single"/>
        </w:rPr>
        <w:t>What proteins interact with PriM?</w:t>
      </w:r>
    </w:p>
    <w:p w14:paraId="2FFA6362" w14:textId="3533182C" w:rsidR="00730122" w:rsidRDefault="002D1203" w:rsidP="0013476E">
      <w:pPr>
        <w:spacing w:line="480" w:lineRule="auto"/>
      </w:pPr>
      <w:r>
        <w:tab/>
      </w:r>
      <w:r w:rsidR="00D220C7">
        <w:t xml:space="preserve">During the course of this study we were unable to identify any PriM interaction partners, but we did identify a region of PriM that </w:t>
      </w:r>
      <w:r w:rsidR="003D20DC">
        <w:t>is necessary for virulence. The mutant that we usd to discover this region could provide an important tool for identifying potential interactions in that region. We would like to take a biochemical approach t</w:t>
      </w:r>
      <w:r w:rsidR="00E76CE5">
        <w:t>o address this question</w:t>
      </w:r>
      <w:r w:rsidR="00BC632C">
        <w:t xml:space="preserve"> </w:t>
      </w:r>
      <w:r w:rsidR="003D20DC">
        <w:t xml:space="preserve">and immunoprecipitate direct interaction partners of PriM and PriM(mpk). If we find proteins that IP with PriM and not the pocket mutant, they would be candidates for interaction partners that are important for anti-virulence. </w:t>
      </w:r>
      <w:r w:rsidR="00730122">
        <w:t>One reason this experiment may cause some difficulties is that PriM is found in the membrane fraction of the cell and must be immunoprecipitated from that fraction, which is insoluble</w:t>
      </w:r>
      <w:r w:rsidR="00155E46">
        <w:t>, however this type of experiment has been successfully performed (</w:t>
      </w:r>
      <w:r w:rsidR="00155E46" w:rsidRPr="005220A9">
        <w:rPr>
          <w:color w:val="212121"/>
          <w:shd w:val="clear" w:color="auto" w:fill="FFFFFF"/>
        </w:rPr>
        <w:t>Srivastava</w:t>
      </w:r>
      <w:r w:rsidR="00155E46">
        <w:rPr>
          <w:color w:val="212121"/>
          <w:shd w:val="clear" w:color="auto" w:fill="FFFFFF"/>
        </w:rPr>
        <w:t xml:space="preserve"> </w:t>
      </w:r>
      <w:r w:rsidR="00155E46" w:rsidRPr="00155E46">
        <w:rPr>
          <w:i/>
          <w:iCs/>
          <w:color w:val="212121"/>
          <w:shd w:val="clear" w:color="auto" w:fill="FFFFFF"/>
        </w:rPr>
        <w:t>et al</w:t>
      </w:r>
      <w:r w:rsidR="00155E46">
        <w:rPr>
          <w:color w:val="212121"/>
          <w:shd w:val="clear" w:color="auto" w:fill="FFFFFF"/>
        </w:rPr>
        <w:t>., 2017).</w:t>
      </w:r>
    </w:p>
    <w:p w14:paraId="642B789F" w14:textId="77777777" w:rsidR="00DE18EA" w:rsidRDefault="00DE18EA" w:rsidP="0013476E">
      <w:pPr>
        <w:spacing w:line="480" w:lineRule="auto"/>
      </w:pPr>
    </w:p>
    <w:p w14:paraId="230E2640" w14:textId="5E06908D" w:rsidR="0049615A" w:rsidRPr="00AF0A38" w:rsidRDefault="00DE18EA" w:rsidP="0013476E">
      <w:pPr>
        <w:spacing w:line="480" w:lineRule="auto"/>
        <w:rPr>
          <w:u w:val="single"/>
        </w:rPr>
      </w:pPr>
      <w:r w:rsidRPr="00AF0A38">
        <w:rPr>
          <w:u w:val="single"/>
        </w:rPr>
        <w:t xml:space="preserve">How do the mutations in </w:t>
      </w:r>
      <w:r w:rsidR="0049615A" w:rsidRPr="00AF0A38">
        <w:rPr>
          <w:u w:val="single"/>
        </w:rPr>
        <w:t>the ∆</w:t>
      </w:r>
      <w:r w:rsidR="0049615A" w:rsidRPr="00AF0A38">
        <w:rPr>
          <w:i/>
          <w:iCs/>
          <w:u w:val="single"/>
        </w:rPr>
        <w:t>pmrA</w:t>
      </w:r>
      <w:r w:rsidR="0049615A" w:rsidRPr="00AF0A38">
        <w:rPr>
          <w:u w:val="single"/>
        </w:rPr>
        <w:t xml:space="preserve"> suppressor strain </w:t>
      </w:r>
      <w:r w:rsidRPr="00AF0A38">
        <w:rPr>
          <w:u w:val="single"/>
        </w:rPr>
        <w:t>allow replication in macrophage</w:t>
      </w:r>
      <w:r w:rsidR="0049615A" w:rsidRPr="00AF0A38">
        <w:rPr>
          <w:u w:val="single"/>
        </w:rPr>
        <w:t>?</w:t>
      </w:r>
    </w:p>
    <w:p w14:paraId="332C9062" w14:textId="4C328D10" w:rsidR="00381F41" w:rsidRDefault="00730122" w:rsidP="0013476E">
      <w:pPr>
        <w:spacing w:line="480" w:lineRule="auto"/>
      </w:pPr>
      <w:r>
        <w:tab/>
      </w:r>
      <w:r w:rsidR="008B59CD">
        <w:t>We observe</w:t>
      </w:r>
      <w:r w:rsidR="00951099">
        <w:t>d</w:t>
      </w:r>
      <w:r w:rsidR="008B59CD">
        <w:t xml:space="preserve"> a decrease in PriM transcript abundance in the Δ</w:t>
      </w:r>
      <w:r w:rsidR="008B59CD">
        <w:rPr>
          <w:i/>
          <w:iCs/>
        </w:rPr>
        <w:t xml:space="preserve">pmrA </w:t>
      </w:r>
      <w:r w:rsidR="008B59CD">
        <w:t xml:space="preserve">suppressor </w:t>
      </w:r>
      <w:r w:rsidR="009A5E24">
        <w:t>strain but</w:t>
      </w:r>
      <w:r w:rsidR="008B59CD">
        <w:t xml:space="preserve"> </w:t>
      </w:r>
      <w:r w:rsidR="003D33B1">
        <w:t xml:space="preserve">have not </w:t>
      </w:r>
      <w:r w:rsidR="008B59CD">
        <w:t xml:space="preserve">yet </w:t>
      </w:r>
      <w:r w:rsidR="003D33B1">
        <w:t xml:space="preserve">identified </w:t>
      </w:r>
      <w:r w:rsidR="008B59CD">
        <w:t xml:space="preserve">what </w:t>
      </w:r>
      <w:r w:rsidR="003D33B1">
        <w:t xml:space="preserve">is </w:t>
      </w:r>
      <w:r w:rsidR="008B59CD">
        <w:t xml:space="preserve">causing this decrease. One way to answer this question is to </w:t>
      </w:r>
      <w:r w:rsidR="00096CB5">
        <w:t>examine the levels of PriM transcript in the Δ</w:t>
      </w:r>
      <w:r w:rsidR="00096CB5">
        <w:rPr>
          <w:i/>
          <w:iCs/>
        </w:rPr>
        <w:t xml:space="preserve">pmrA </w:t>
      </w:r>
      <w:r w:rsidR="00096CB5">
        <w:t>FTL_0146</w:t>
      </w:r>
      <w:r w:rsidR="003D33B1">
        <w:t>(</w:t>
      </w:r>
      <w:r w:rsidR="00096CB5">
        <w:t>F315L</w:t>
      </w:r>
      <w:r w:rsidR="003D33B1">
        <w:t>)</w:t>
      </w:r>
      <w:r w:rsidR="00096CB5">
        <w:t xml:space="preserve"> mutant to </w:t>
      </w:r>
      <w:r w:rsidR="00510BBB">
        <w:t>determine</w:t>
      </w:r>
      <w:r w:rsidR="000C1869">
        <w:t xml:space="preserve"> </w:t>
      </w:r>
      <w:r w:rsidR="00096CB5">
        <w:t>if th</w:t>
      </w:r>
      <w:r w:rsidR="000C1869">
        <w:t xml:space="preserve">e </w:t>
      </w:r>
      <w:r w:rsidR="00096CB5">
        <w:t>mutation</w:t>
      </w:r>
      <w:r w:rsidR="000C1869">
        <w:t xml:space="preserve"> in FTL_0146</w:t>
      </w:r>
      <w:r w:rsidR="00096CB5">
        <w:t xml:space="preserve"> </w:t>
      </w:r>
      <w:r w:rsidR="00510BBB">
        <w:t xml:space="preserve">plays </w:t>
      </w:r>
      <w:r w:rsidR="00096CB5">
        <w:t>a role in decreasing the amount of PriM being produced, or if another change in the Δ</w:t>
      </w:r>
      <w:r w:rsidR="00096CB5">
        <w:rPr>
          <w:i/>
          <w:iCs/>
        </w:rPr>
        <w:t xml:space="preserve">pmrA </w:t>
      </w:r>
      <w:r w:rsidR="00096CB5">
        <w:t>suppressor strain caus</w:t>
      </w:r>
      <w:r w:rsidR="000C1869">
        <w:t>es</w:t>
      </w:r>
      <w:r w:rsidR="00096CB5">
        <w:t xml:space="preserve"> this decrease. </w:t>
      </w:r>
      <w:r w:rsidR="00951099">
        <w:t>Furthermore, i</w:t>
      </w:r>
      <w:r w:rsidR="00E704ED">
        <w:t>t is still not clear which mutations in the Δ</w:t>
      </w:r>
      <w:r w:rsidR="00E704ED">
        <w:rPr>
          <w:i/>
          <w:iCs/>
        </w:rPr>
        <w:t xml:space="preserve">pmrA </w:t>
      </w:r>
      <w:r w:rsidR="00E704ED">
        <w:t xml:space="preserve">suppressor strain </w:t>
      </w:r>
      <w:r w:rsidR="003552E2">
        <w:t xml:space="preserve">are responsible for the increase in intramacrophage growth. </w:t>
      </w:r>
      <w:r w:rsidR="00C42DBD">
        <w:t>After</w:t>
      </w:r>
      <w:r w:rsidR="00951099">
        <w:t xml:space="preserve"> </w:t>
      </w:r>
      <w:r w:rsidR="003552E2">
        <w:t>recreat</w:t>
      </w:r>
      <w:r w:rsidR="00C42DBD">
        <w:t>ing</w:t>
      </w:r>
      <w:r w:rsidR="003552E2">
        <w:t xml:space="preserve"> the </w:t>
      </w:r>
      <w:r w:rsidR="00951099">
        <w:t xml:space="preserve">FTL_0146 </w:t>
      </w:r>
      <w:r w:rsidR="003552E2">
        <w:t>mutation</w:t>
      </w:r>
      <w:r w:rsidR="00951099">
        <w:t xml:space="preserve"> in cells lacking PmrA</w:t>
      </w:r>
      <w:r w:rsidR="003552E2">
        <w:t xml:space="preserve">, </w:t>
      </w:r>
      <w:r w:rsidR="00C42DBD">
        <w:t>we found increased</w:t>
      </w:r>
      <w:r w:rsidR="00951099">
        <w:t xml:space="preserve"> intramacrophage growth</w:t>
      </w:r>
      <w:r w:rsidR="00C42DBD">
        <w:t xml:space="preserve">, but </w:t>
      </w:r>
      <w:r w:rsidR="00491E3A">
        <w:t xml:space="preserve">the increase did </w:t>
      </w:r>
      <w:r w:rsidR="00C42DBD">
        <w:t xml:space="preserve">not </w:t>
      </w:r>
      <w:r w:rsidR="00491E3A">
        <w:t xml:space="preserve">reach the level of </w:t>
      </w:r>
      <w:r w:rsidR="003552E2">
        <w:t>the Δ</w:t>
      </w:r>
      <w:r w:rsidR="003552E2">
        <w:rPr>
          <w:i/>
          <w:iCs/>
        </w:rPr>
        <w:t xml:space="preserve">pmrA </w:t>
      </w:r>
      <w:r w:rsidR="003552E2">
        <w:t xml:space="preserve">suppressor strain. </w:t>
      </w:r>
      <w:r w:rsidR="00491E3A">
        <w:t xml:space="preserve">To </w:t>
      </w:r>
      <w:r w:rsidR="00B92657">
        <w:t>examine the role of the other identified mutations in the ∆</w:t>
      </w:r>
      <w:r w:rsidR="00B92657" w:rsidRPr="00AF0A38">
        <w:rPr>
          <w:i/>
          <w:iCs/>
        </w:rPr>
        <w:t>pmrA</w:t>
      </w:r>
      <w:r w:rsidR="00B92657">
        <w:t xml:space="preserve"> suppressor strain,</w:t>
      </w:r>
      <w:r w:rsidR="00491E3A">
        <w:t xml:space="preserve"> </w:t>
      </w:r>
      <w:r w:rsidR="003552E2">
        <w:t xml:space="preserve">we </w:t>
      </w:r>
      <w:r w:rsidR="00B92657">
        <w:t xml:space="preserve">will </w:t>
      </w:r>
      <w:r w:rsidR="00F2031E">
        <w:t xml:space="preserve">recreate the other two mutations </w:t>
      </w:r>
      <w:r w:rsidR="00E47C3D">
        <w:t>identified in the Δ</w:t>
      </w:r>
      <w:r w:rsidR="00E47C3D">
        <w:rPr>
          <w:i/>
          <w:iCs/>
        </w:rPr>
        <w:t xml:space="preserve">pmrA </w:t>
      </w:r>
      <w:r w:rsidR="00E47C3D">
        <w:t>suppressor and test</w:t>
      </w:r>
      <w:r w:rsidR="00B92657">
        <w:t xml:space="preserve"> their contribution to increased survival </w:t>
      </w:r>
      <w:r w:rsidR="00E47C3D">
        <w:t xml:space="preserve">in intramacrophage growth assays. </w:t>
      </w:r>
    </w:p>
    <w:p w14:paraId="65FBD64B" w14:textId="77777777" w:rsidR="00E31117" w:rsidRDefault="00E31117" w:rsidP="0013476E">
      <w:pPr>
        <w:spacing w:line="480" w:lineRule="auto"/>
      </w:pPr>
    </w:p>
    <w:p w14:paraId="2FA8CB45" w14:textId="70F7D2AF" w:rsidR="00FF48D0" w:rsidRPr="00AF0A38" w:rsidRDefault="00FF48D0" w:rsidP="0013476E">
      <w:pPr>
        <w:spacing w:line="480" w:lineRule="auto"/>
        <w:rPr>
          <w:u w:val="single"/>
        </w:rPr>
      </w:pPr>
      <w:r w:rsidRPr="00AF0A38">
        <w:rPr>
          <w:u w:val="single"/>
        </w:rPr>
        <w:t>Can we identify direct interaction partners or pathways important for PriM function genetically?</w:t>
      </w:r>
    </w:p>
    <w:p w14:paraId="4CB83A94" w14:textId="4D1C3C3D" w:rsidR="00F40A3E" w:rsidRDefault="00381F41" w:rsidP="0013476E">
      <w:pPr>
        <w:spacing w:line="480" w:lineRule="auto"/>
      </w:pPr>
      <w:r>
        <w:tab/>
      </w:r>
      <w:r w:rsidR="00FB10EB">
        <w:t xml:space="preserve">One of our goals was </w:t>
      </w:r>
      <w:r>
        <w:t xml:space="preserve">to identify genes important for PriM to function as an anti-virulence factor. Originally we planned to </w:t>
      </w:r>
      <w:r w:rsidR="00FB10EB">
        <w:t xml:space="preserve">take a genetic approach, creating </w:t>
      </w:r>
      <w:r>
        <w:t xml:space="preserve">a strain </w:t>
      </w:r>
      <w:r w:rsidR="00BC02C7">
        <w:t>with</w:t>
      </w:r>
      <w:r>
        <w:t xml:space="preserve"> an extra copy of </w:t>
      </w:r>
      <w:r w:rsidR="004D28BD" w:rsidRPr="00AF0A38">
        <w:rPr>
          <w:i/>
          <w:iCs/>
        </w:rPr>
        <w:t>p</w:t>
      </w:r>
      <w:r w:rsidRPr="00AF0A38">
        <w:rPr>
          <w:i/>
          <w:iCs/>
        </w:rPr>
        <w:t>riM</w:t>
      </w:r>
      <w:r w:rsidR="00FB10EB">
        <w:t>, mutagenize this strain with a transposon,</w:t>
      </w:r>
      <w:r>
        <w:t xml:space="preserve"> and identify</w:t>
      </w:r>
      <w:r w:rsidR="00BC02C7">
        <w:t>ing</w:t>
      </w:r>
      <w:r>
        <w:t xml:space="preserve"> </w:t>
      </w:r>
      <w:r w:rsidR="00FB10EB">
        <w:t xml:space="preserve">mutants </w:t>
      </w:r>
      <w:r>
        <w:t>able to replicate in macrophage</w:t>
      </w:r>
      <w:r w:rsidR="00FB10EB">
        <w:t>, presumably due to inactivation of a PriM interaction partner</w:t>
      </w:r>
      <w:r>
        <w:t xml:space="preserve">. </w:t>
      </w:r>
      <w:r w:rsidR="00FB10EB">
        <w:t xml:space="preserve">This approach requires starting with cells </w:t>
      </w:r>
      <w:r>
        <w:t>contain</w:t>
      </w:r>
      <w:r w:rsidR="00FB10EB">
        <w:t xml:space="preserve">ing </w:t>
      </w:r>
      <w:r>
        <w:t xml:space="preserve">an extra copy of </w:t>
      </w:r>
      <w:r w:rsidR="004D28BD" w:rsidRPr="00AF0A38">
        <w:rPr>
          <w:i/>
          <w:iCs/>
        </w:rPr>
        <w:t>p</w:t>
      </w:r>
      <w:r w:rsidRPr="00AF0A38">
        <w:rPr>
          <w:i/>
          <w:iCs/>
        </w:rPr>
        <w:t>riM</w:t>
      </w:r>
      <w:r w:rsidR="00FB10EB">
        <w:t>,</w:t>
      </w:r>
      <w:r>
        <w:t xml:space="preserve"> </w:t>
      </w:r>
      <w:r w:rsidR="00BC02C7">
        <w:t xml:space="preserve">as </w:t>
      </w:r>
      <w:r>
        <w:t xml:space="preserve">otherwise the majority of </w:t>
      </w:r>
      <w:r w:rsidR="00FB10EB">
        <w:t xml:space="preserve">recovered </w:t>
      </w:r>
      <w:r>
        <w:t xml:space="preserve">mutants would contain a transposon insertion in </w:t>
      </w:r>
      <w:r>
        <w:rPr>
          <w:i/>
          <w:iCs/>
        </w:rPr>
        <w:t>priM</w:t>
      </w:r>
      <w:r>
        <w:t xml:space="preserve">. </w:t>
      </w:r>
      <w:r w:rsidR="00BC02C7">
        <w:t xml:space="preserve">Unfortunately, we were unable </w:t>
      </w:r>
      <w:r>
        <w:t>to create th</w:t>
      </w:r>
      <w:r w:rsidR="004D28BD">
        <w:t>e</w:t>
      </w:r>
      <w:r>
        <w:t xml:space="preserve"> strain </w:t>
      </w:r>
      <w:r w:rsidR="004D28BD">
        <w:t xml:space="preserve">with two copies of </w:t>
      </w:r>
      <w:r w:rsidR="004D28BD" w:rsidRPr="00AF0A38">
        <w:rPr>
          <w:i/>
          <w:iCs/>
        </w:rPr>
        <w:t>p</w:t>
      </w:r>
      <w:r w:rsidRPr="00AF0A38">
        <w:rPr>
          <w:i/>
          <w:iCs/>
        </w:rPr>
        <w:t>riM</w:t>
      </w:r>
      <w:r>
        <w:t xml:space="preserve">. </w:t>
      </w:r>
      <w:r w:rsidR="00287ED8">
        <w:t xml:space="preserve">Given these technical difficulties, we will take an </w:t>
      </w:r>
      <w:r w:rsidR="00730DA9">
        <w:t>alternate</w:t>
      </w:r>
      <w:r w:rsidR="00287ED8">
        <w:t xml:space="preserve"> approach, </w:t>
      </w:r>
      <w:r w:rsidR="00B7115E">
        <w:t>perform</w:t>
      </w:r>
      <w:r w:rsidR="00287ED8">
        <w:t>ing</w:t>
      </w:r>
      <w:r w:rsidR="00B7115E">
        <w:t xml:space="preserve"> Tn-</w:t>
      </w:r>
      <w:r w:rsidR="00287ED8">
        <w:t>S</w:t>
      </w:r>
      <w:r w:rsidR="00B7115E">
        <w:t xml:space="preserve">eq </w:t>
      </w:r>
      <w:r w:rsidR="003F6838">
        <w:t>on the Δ</w:t>
      </w:r>
      <w:r w:rsidR="003F6838">
        <w:rPr>
          <w:i/>
          <w:iCs/>
        </w:rPr>
        <w:t xml:space="preserve">pmrA </w:t>
      </w:r>
      <w:r w:rsidR="003F6838">
        <w:t xml:space="preserve">cells </w:t>
      </w:r>
      <w:r w:rsidR="00730DA9">
        <w:t xml:space="preserve">grown </w:t>
      </w:r>
      <w:r w:rsidR="00730DA9" w:rsidRPr="00AF0A38">
        <w:rPr>
          <w:i/>
          <w:iCs/>
        </w:rPr>
        <w:t>in vitro</w:t>
      </w:r>
      <w:r w:rsidR="00730DA9">
        <w:t xml:space="preserve"> in comparison with those grown in</w:t>
      </w:r>
      <w:r w:rsidR="003F6838">
        <w:t xml:space="preserve"> macrophage</w:t>
      </w:r>
      <w:r w:rsidR="00730DA9">
        <w:t xml:space="preserve">, analogous to </w:t>
      </w:r>
      <w:r w:rsidR="00BA3A7F">
        <w:t>a previous experiment performed by Dr. Ramsey (Ramsey et al., 2020)</w:t>
      </w:r>
      <w:r w:rsidR="003F6838">
        <w:t>.</w:t>
      </w:r>
      <w:r w:rsidR="00C57198">
        <w:t xml:space="preserve"> Tn-seq would allow us to identify </w:t>
      </w:r>
      <w:r w:rsidR="00730DA9">
        <w:t xml:space="preserve">all </w:t>
      </w:r>
      <w:r w:rsidR="00C57198">
        <w:t xml:space="preserve">mutants that </w:t>
      </w:r>
      <w:r w:rsidR="00730DA9">
        <w:t xml:space="preserve">permit intramacrophage growth </w:t>
      </w:r>
      <w:r w:rsidR="00C57198">
        <w:t>(</w:t>
      </w:r>
      <w:r w:rsidR="00730DA9">
        <w:t xml:space="preserve">including those </w:t>
      </w:r>
      <w:r w:rsidR="00C57198">
        <w:t>in PriM)</w:t>
      </w:r>
      <w:r w:rsidR="00BA3A7F">
        <w:t xml:space="preserve"> and quantify their relative abundance</w:t>
      </w:r>
      <w:r w:rsidR="00730DA9">
        <w:t>, providing a genome-wide assessme</w:t>
      </w:r>
      <w:r w:rsidR="00BA3A7F">
        <w:t>nt of factors necessary for</w:t>
      </w:r>
      <w:r w:rsidR="00C57198">
        <w:t xml:space="preserve"> PriM to function as an anti-virulence factor. </w:t>
      </w:r>
    </w:p>
    <w:p w14:paraId="3B7F7F09" w14:textId="253954B0" w:rsidR="00E31117" w:rsidRDefault="00E31117" w:rsidP="0013476E">
      <w:pPr>
        <w:spacing w:line="480" w:lineRule="auto"/>
      </w:pPr>
    </w:p>
    <w:p w14:paraId="25818683" w14:textId="4ED10803" w:rsidR="00E35E81" w:rsidRPr="00E35E81" w:rsidRDefault="00E35E81" w:rsidP="0013476E">
      <w:pPr>
        <w:spacing w:line="480" w:lineRule="auto"/>
        <w:rPr>
          <w:u w:val="single"/>
        </w:rPr>
      </w:pPr>
      <w:r w:rsidRPr="00E35E81">
        <w:rPr>
          <w:u w:val="single"/>
        </w:rPr>
        <w:t>Why</w:t>
      </w:r>
      <w:r w:rsidR="000D197C" w:rsidRPr="004A0AE7">
        <w:rPr>
          <w:u w:val="single"/>
        </w:rPr>
        <w:t xml:space="preserve"> </w:t>
      </w:r>
      <w:r w:rsidR="000D197C" w:rsidRPr="00FB10EB">
        <w:rPr>
          <w:u w:val="single"/>
        </w:rPr>
        <w:t>does</w:t>
      </w:r>
      <w:r w:rsidR="000D197C" w:rsidRPr="00114EFC">
        <w:rPr>
          <w:u w:val="single"/>
        </w:rPr>
        <w:t xml:space="preserve"> the mutation in the </w:t>
      </w:r>
      <w:r w:rsidR="000D197C" w:rsidRPr="006B6CBD">
        <w:rPr>
          <w:u w:val="single"/>
        </w:rPr>
        <w:t>A</w:t>
      </w:r>
      <w:r w:rsidR="000D197C" w:rsidRPr="00002F79">
        <w:rPr>
          <w:u w:val="single"/>
        </w:rPr>
        <w:t xml:space="preserve">TP-binding protein </w:t>
      </w:r>
      <w:r w:rsidRPr="00BF1581">
        <w:rPr>
          <w:u w:val="single"/>
        </w:rPr>
        <w:t>FTL_0146 allow for increased intramacrophage growth</w:t>
      </w:r>
      <w:r w:rsidRPr="00E35E81">
        <w:rPr>
          <w:u w:val="single"/>
        </w:rPr>
        <w:t>?</w:t>
      </w:r>
    </w:p>
    <w:p w14:paraId="2ECB7E69" w14:textId="5FFE3C2B" w:rsidR="00730122" w:rsidRDefault="00F40A3E" w:rsidP="00E0406B">
      <w:pPr>
        <w:spacing w:line="480" w:lineRule="auto"/>
      </w:pPr>
      <w:r>
        <w:tab/>
      </w:r>
      <w:r w:rsidR="00114EFC">
        <w:t>Finally,</w:t>
      </w:r>
      <w:r>
        <w:t xml:space="preserve"> we would like to determine the </w:t>
      </w:r>
      <w:r w:rsidR="00114EFC">
        <w:t>why mutation of the ATP-binding protein FTL_0146 permits increased intramacrophage growth. We found</w:t>
      </w:r>
      <w:r>
        <w:t xml:space="preserve"> that the mutation in FTL_0146 present in the Δ</w:t>
      </w:r>
      <w:r>
        <w:rPr>
          <w:i/>
          <w:iCs/>
        </w:rPr>
        <w:t xml:space="preserve">pmrA </w:t>
      </w:r>
      <w:r>
        <w:t xml:space="preserve">suppressor strain </w:t>
      </w:r>
      <w:r w:rsidR="00763529">
        <w:t>provided a</w:t>
      </w:r>
      <w:r w:rsidR="00114EFC">
        <w:t>n</w:t>
      </w:r>
      <w:r w:rsidR="00763529">
        <w:t xml:space="preserve"> </w:t>
      </w:r>
      <w:r w:rsidR="00114EFC">
        <w:t xml:space="preserve">intramacrophage </w:t>
      </w:r>
      <w:r w:rsidR="00763529">
        <w:t xml:space="preserve">growth benefit when </w:t>
      </w:r>
      <w:r w:rsidR="00114EFC">
        <w:t>recreated</w:t>
      </w:r>
      <w:r w:rsidR="00763529">
        <w:t xml:space="preserve"> in both the wildtype background as well as the</w:t>
      </w:r>
      <w:r w:rsidR="003F6838">
        <w:t xml:space="preserve"> </w:t>
      </w:r>
      <w:r w:rsidR="00763529">
        <w:t>Δ</w:t>
      </w:r>
      <w:r w:rsidR="00763529">
        <w:rPr>
          <w:i/>
          <w:iCs/>
        </w:rPr>
        <w:t xml:space="preserve">pmrA </w:t>
      </w:r>
      <w:r w:rsidR="00763529">
        <w:t>background</w:t>
      </w:r>
      <w:r w:rsidR="00114EFC">
        <w:t>, suggesting that it provides a non-specific growth advantage to cells growing in macrophage</w:t>
      </w:r>
      <w:r w:rsidR="00763529">
        <w:t xml:space="preserve">. </w:t>
      </w:r>
      <w:r w:rsidR="00114EFC">
        <w:t>It is possible that the mutation in FTL_0146 alters the efficiency of substrate transport</w:t>
      </w:r>
      <w:r w:rsidR="004B6261">
        <w:t>; however, the substrate for the predicted ABC transport system comprised of FTL_0145 and FTL_0146 is unknown.</w:t>
      </w:r>
      <w:r w:rsidR="009A5E24">
        <w:t xml:space="preserve"> T</w:t>
      </w:r>
      <w:r w:rsidR="00BB61B9">
        <w:t xml:space="preserve">here is </w:t>
      </w:r>
      <w:r w:rsidR="009A5E24">
        <w:t>one</w:t>
      </w:r>
      <w:r w:rsidR="005C7E4A">
        <w:t xml:space="preserve"> experiment we </w:t>
      </w:r>
      <w:r w:rsidR="001962B7">
        <w:t xml:space="preserve">will </w:t>
      </w:r>
      <w:r w:rsidR="005C7E4A">
        <w:t xml:space="preserve">perform to </w:t>
      </w:r>
      <w:r w:rsidR="001962B7">
        <w:t>investigate the</w:t>
      </w:r>
      <w:r w:rsidR="005C7E4A">
        <w:t xml:space="preserve"> function of this transport system. </w:t>
      </w:r>
      <w:r w:rsidR="00BB61B9">
        <w:t>T</w:t>
      </w:r>
      <w:r w:rsidR="001962B7">
        <w:t xml:space="preserve">o identify interaction partners of this putative ABC transport system </w:t>
      </w:r>
      <w:r w:rsidR="00BB61B9">
        <w:t>we will</w:t>
      </w:r>
      <w:r w:rsidR="001962B7">
        <w:t xml:space="preserve"> immunoprecipita</w:t>
      </w:r>
      <w:r w:rsidR="00BB61B9">
        <w:t>te</w:t>
      </w:r>
      <w:r w:rsidR="001962B7">
        <w:t xml:space="preserve"> each component and </w:t>
      </w:r>
      <w:r w:rsidR="00BB61B9">
        <w:t>identify</w:t>
      </w:r>
      <w:r w:rsidR="001962B7">
        <w:t xml:space="preserve"> co-purifying proteins</w:t>
      </w:r>
      <w:r w:rsidR="006B6CBD">
        <w:t xml:space="preserve"> by mass spectrometry</w:t>
      </w:r>
      <w:r w:rsidR="001962B7">
        <w:t xml:space="preserve">. </w:t>
      </w:r>
      <w:r w:rsidR="00BB61B9">
        <w:t xml:space="preserve">Ideally this </w:t>
      </w:r>
      <w:r w:rsidR="005C7E4A">
        <w:t xml:space="preserve">experiment </w:t>
      </w:r>
      <w:r w:rsidR="005946C6">
        <w:t xml:space="preserve">will shed light on the role </w:t>
      </w:r>
      <w:r w:rsidR="00E55EB5">
        <w:t xml:space="preserve">of </w:t>
      </w:r>
      <w:r w:rsidR="005C7E4A">
        <w:t xml:space="preserve">this ABC transport system in LVS.   </w:t>
      </w:r>
      <w:r w:rsidR="00B7115E">
        <w:t xml:space="preserve"> </w:t>
      </w:r>
      <w:r w:rsidR="00F2031E">
        <w:t xml:space="preserve"> </w:t>
      </w:r>
      <w:r w:rsidR="003552E2">
        <w:t xml:space="preserve">   </w:t>
      </w:r>
      <w:r w:rsidR="00730122">
        <w:t xml:space="preserve">  </w:t>
      </w:r>
    </w:p>
    <w:p w14:paraId="3612BF2D" w14:textId="4FBD4611" w:rsidR="00D63A15" w:rsidRPr="00E16D91" w:rsidRDefault="00730122" w:rsidP="0013476E">
      <w:pPr>
        <w:spacing w:line="480" w:lineRule="auto"/>
      </w:pPr>
      <w:r>
        <w:tab/>
      </w:r>
      <w:r w:rsidR="00E76CE5">
        <w:t xml:space="preserve"> </w:t>
      </w:r>
      <w:r w:rsidR="00285B10">
        <w:t xml:space="preserve">  </w:t>
      </w:r>
    </w:p>
    <w:p w14:paraId="3ADDF45D" w14:textId="6FF472A4" w:rsidR="00DE6C3A" w:rsidRPr="00EC286E" w:rsidRDefault="00DE6C3A" w:rsidP="0013476E">
      <w:pPr>
        <w:spacing w:line="480" w:lineRule="auto"/>
      </w:pPr>
      <w:r>
        <w:tab/>
      </w:r>
    </w:p>
    <w:p w14:paraId="559CA253" w14:textId="1B8C7F72" w:rsidR="0013476E" w:rsidRDefault="0013476E" w:rsidP="00C7353C">
      <w:pPr>
        <w:spacing w:line="480" w:lineRule="auto"/>
        <w:rPr>
          <w:color w:val="303030"/>
          <w:szCs w:val="24"/>
          <w:shd w:val="clear" w:color="auto" w:fill="FFFFFF"/>
        </w:rPr>
      </w:pPr>
    </w:p>
    <w:p w14:paraId="19A61791" w14:textId="13E2E208" w:rsidR="00C7353C" w:rsidRPr="00317308" w:rsidRDefault="00C7353C" w:rsidP="009E04DD">
      <w:pPr>
        <w:spacing w:line="480" w:lineRule="auto"/>
      </w:pPr>
    </w:p>
    <w:sectPr w:rsidR="00C7353C" w:rsidRPr="0031730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6C440" w16cex:dateUtc="2020-07-01T12:13:00Z"/>
  <w16cex:commentExtensible w16cex:durableId="22A7414F" w16cex:dateUtc="2020-07-01T21:07:00Z"/>
  <w16cex:commentExtensible w16cex:durableId="22A6DBFC" w16cex:dateUtc="2020-07-01T13:55:00Z"/>
  <w16cex:commentExtensible w16cex:durableId="22A7134E" w16cex:dateUtc="2020-07-01T17:51:00Z"/>
  <w16cex:commentExtensible w16cex:durableId="22A71C03" w16cex:dateUtc="2020-07-01T18:28:00Z"/>
  <w16cex:commentExtensible w16cex:durableId="22A72639" w16cex:dateUtc="2020-07-01T19:11:00Z"/>
  <w16cex:commentExtensible w16cex:durableId="22A7280A" w16cex:dateUtc="2020-07-01T1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F7290" w14:textId="77777777" w:rsidR="00DD6124" w:rsidRDefault="00DD6124">
      <w:r>
        <w:separator/>
      </w:r>
    </w:p>
  </w:endnote>
  <w:endnote w:type="continuationSeparator" w:id="0">
    <w:p w14:paraId="73DA05D9" w14:textId="77777777" w:rsidR="00DD6124" w:rsidRDefault="00DD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9DB1" w14:textId="77777777" w:rsidR="004911C3" w:rsidRDefault="004911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B3EB" w14:textId="77777777" w:rsidR="004911C3" w:rsidRDefault="004911C3">
    <w:pPr>
      <w:pStyle w:val="Footer"/>
      <w:jc w:val="center"/>
    </w:pPr>
    <w:r>
      <w:fldChar w:fldCharType="begin"/>
    </w:r>
    <w:r>
      <w:instrText xml:space="preserve"> PAGE </w:instrText>
    </w:r>
    <w:r>
      <w:fldChar w:fldCharType="separate"/>
    </w:r>
    <w:r>
      <w:t>9</w:t>
    </w:r>
    <w:r>
      <w:fldChar w:fldCharType="end"/>
    </w:r>
  </w:p>
  <w:p w14:paraId="20581478" w14:textId="77777777" w:rsidR="004911C3" w:rsidRDefault="00491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A2344" w14:textId="77777777" w:rsidR="004911C3" w:rsidRDefault="004911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E1B5F" w14:textId="77777777" w:rsidR="00DD6124" w:rsidRDefault="00DD6124">
      <w:r>
        <w:separator/>
      </w:r>
    </w:p>
  </w:footnote>
  <w:footnote w:type="continuationSeparator" w:id="0">
    <w:p w14:paraId="72836485" w14:textId="77777777" w:rsidR="00DD6124" w:rsidRDefault="00DD6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D2E4B" w14:textId="77777777" w:rsidR="004911C3" w:rsidRDefault="004911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B77A1" w14:textId="77777777" w:rsidR="004911C3" w:rsidRDefault="004911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FAE3" w14:textId="77777777" w:rsidR="004911C3" w:rsidRDefault="004911C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20"/>
    <w:rsid w:val="00002F79"/>
    <w:rsid w:val="00004187"/>
    <w:rsid w:val="000117ED"/>
    <w:rsid w:val="00024274"/>
    <w:rsid w:val="00027C25"/>
    <w:rsid w:val="00030B61"/>
    <w:rsid w:val="0003444A"/>
    <w:rsid w:val="00043799"/>
    <w:rsid w:val="00061B41"/>
    <w:rsid w:val="0009230D"/>
    <w:rsid w:val="00096CB5"/>
    <w:rsid w:val="000A3E08"/>
    <w:rsid w:val="000C1869"/>
    <w:rsid w:val="000D197C"/>
    <w:rsid w:val="000E41F6"/>
    <w:rsid w:val="00114EFC"/>
    <w:rsid w:val="0013476E"/>
    <w:rsid w:val="00155E46"/>
    <w:rsid w:val="001914AF"/>
    <w:rsid w:val="001962B7"/>
    <w:rsid w:val="001976E9"/>
    <w:rsid w:val="001B6B05"/>
    <w:rsid w:val="001C5BDD"/>
    <w:rsid w:val="001D5960"/>
    <w:rsid w:val="001D6C46"/>
    <w:rsid w:val="001E7383"/>
    <w:rsid w:val="001F578F"/>
    <w:rsid w:val="00257DFA"/>
    <w:rsid w:val="002744B5"/>
    <w:rsid w:val="002812BC"/>
    <w:rsid w:val="00285B10"/>
    <w:rsid w:val="00287ED8"/>
    <w:rsid w:val="00291445"/>
    <w:rsid w:val="002A3727"/>
    <w:rsid w:val="002D1203"/>
    <w:rsid w:val="002D40F2"/>
    <w:rsid w:val="002D79CB"/>
    <w:rsid w:val="00310084"/>
    <w:rsid w:val="00317308"/>
    <w:rsid w:val="0032107F"/>
    <w:rsid w:val="00345D99"/>
    <w:rsid w:val="003552E2"/>
    <w:rsid w:val="00370C51"/>
    <w:rsid w:val="00371AE9"/>
    <w:rsid w:val="00376788"/>
    <w:rsid w:val="00381F41"/>
    <w:rsid w:val="003833F6"/>
    <w:rsid w:val="003B24B2"/>
    <w:rsid w:val="003D20DC"/>
    <w:rsid w:val="003D33B1"/>
    <w:rsid w:val="003F40EE"/>
    <w:rsid w:val="003F6838"/>
    <w:rsid w:val="00410B8D"/>
    <w:rsid w:val="004714C5"/>
    <w:rsid w:val="004730DF"/>
    <w:rsid w:val="004823DC"/>
    <w:rsid w:val="004911C3"/>
    <w:rsid w:val="00491E3A"/>
    <w:rsid w:val="00493C51"/>
    <w:rsid w:val="0049615A"/>
    <w:rsid w:val="004A0AE7"/>
    <w:rsid w:val="004A7C24"/>
    <w:rsid w:val="004B6261"/>
    <w:rsid w:val="004C3CFC"/>
    <w:rsid w:val="004C4655"/>
    <w:rsid w:val="004D28BD"/>
    <w:rsid w:val="004E0D14"/>
    <w:rsid w:val="004F2A5F"/>
    <w:rsid w:val="00510BBB"/>
    <w:rsid w:val="00527EF9"/>
    <w:rsid w:val="0053285F"/>
    <w:rsid w:val="00537908"/>
    <w:rsid w:val="0055729F"/>
    <w:rsid w:val="005946C6"/>
    <w:rsid w:val="005949C3"/>
    <w:rsid w:val="005B556C"/>
    <w:rsid w:val="005C3219"/>
    <w:rsid w:val="005C7E4A"/>
    <w:rsid w:val="005D46CD"/>
    <w:rsid w:val="005D7229"/>
    <w:rsid w:val="0060491E"/>
    <w:rsid w:val="00605D20"/>
    <w:rsid w:val="006169AC"/>
    <w:rsid w:val="00642D1C"/>
    <w:rsid w:val="00651982"/>
    <w:rsid w:val="0066194F"/>
    <w:rsid w:val="006A5FDA"/>
    <w:rsid w:val="006B055E"/>
    <w:rsid w:val="006B2969"/>
    <w:rsid w:val="006B6CBD"/>
    <w:rsid w:val="006C4916"/>
    <w:rsid w:val="006C7CF0"/>
    <w:rsid w:val="006D659D"/>
    <w:rsid w:val="006E2D07"/>
    <w:rsid w:val="006E2DB3"/>
    <w:rsid w:val="00702F39"/>
    <w:rsid w:val="00710B1C"/>
    <w:rsid w:val="00721090"/>
    <w:rsid w:val="00730122"/>
    <w:rsid w:val="00730DA9"/>
    <w:rsid w:val="0075280F"/>
    <w:rsid w:val="00763529"/>
    <w:rsid w:val="00783FE5"/>
    <w:rsid w:val="00786080"/>
    <w:rsid w:val="007866C0"/>
    <w:rsid w:val="00796808"/>
    <w:rsid w:val="007968C0"/>
    <w:rsid w:val="00797EC0"/>
    <w:rsid w:val="007C2498"/>
    <w:rsid w:val="007C69B0"/>
    <w:rsid w:val="007D7B99"/>
    <w:rsid w:val="007F44A4"/>
    <w:rsid w:val="00801CE7"/>
    <w:rsid w:val="00823725"/>
    <w:rsid w:val="00851430"/>
    <w:rsid w:val="00854488"/>
    <w:rsid w:val="00860C6E"/>
    <w:rsid w:val="00864D3A"/>
    <w:rsid w:val="00870BED"/>
    <w:rsid w:val="00877DFB"/>
    <w:rsid w:val="00880B0D"/>
    <w:rsid w:val="008845B9"/>
    <w:rsid w:val="008A64B5"/>
    <w:rsid w:val="008B59CD"/>
    <w:rsid w:val="008D3634"/>
    <w:rsid w:val="008E263C"/>
    <w:rsid w:val="008F6381"/>
    <w:rsid w:val="009052BF"/>
    <w:rsid w:val="00912E3E"/>
    <w:rsid w:val="00913358"/>
    <w:rsid w:val="00932EDF"/>
    <w:rsid w:val="009420D4"/>
    <w:rsid w:val="00951099"/>
    <w:rsid w:val="009845F1"/>
    <w:rsid w:val="00984FBA"/>
    <w:rsid w:val="00985D0A"/>
    <w:rsid w:val="00995CBA"/>
    <w:rsid w:val="009A5E24"/>
    <w:rsid w:val="009A6328"/>
    <w:rsid w:val="009B25FE"/>
    <w:rsid w:val="009B6EA6"/>
    <w:rsid w:val="009C100A"/>
    <w:rsid w:val="009E04DD"/>
    <w:rsid w:val="009E3588"/>
    <w:rsid w:val="009E475E"/>
    <w:rsid w:val="009F0F02"/>
    <w:rsid w:val="00A27309"/>
    <w:rsid w:val="00A73730"/>
    <w:rsid w:val="00A82740"/>
    <w:rsid w:val="00A90D7E"/>
    <w:rsid w:val="00A921AE"/>
    <w:rsid w:val="00AE2687"/>
    <w:rsid w:val="00AE2B39"/>
    <w:rsid w:val="00AF0A38"/>
    <w:rsid w:val="00AF66DE"/>
    <w:rsid w:val="00B347B4"/>
    <w:rsid w:val="00B7115E"/>
    <w:rsid w:val="00B74A39"/>
    <w:rsid w:val="00B92657"/>
    <w:rsid w:val="00BA3A7F"/>
    <w:rsid w:val="00BB61B9"/>
    <w:rsid w:val="00BC02C7"/>
    <w:rsid w:val="00BC632C"/>
    <w:rsid w:val="00BD1D33"/>
    <w:rsid w:val="00BD6270"/>
    <w:rsid w:val="00BE398B"/>
    <w:rsid w:val="00BE6B8C"/>
    <w:rsid w:val="00BF03F6"/>
    <w:rsid w:val="00BF11B4"/>
    <w:rsid w:val="00BF1581"/>
    <w:rsid w:val="00BF4AAB"/>
    <w:rsid w:val="00C1104A"/>
    <w:rsid w:val="00C17F05"/>
    <w:rsid w:val="00C33C18"/>
    <w:rsid w:val="00C42DBD"/>
    <w:rsid w:val="00C52EBE"/>
    <w:rsid w:val="00C55413"/>
    <w:rsid w:val="00C57198"/>
    <w:rsid w:val="00C7353C"/>
    <w:rsid w:val="00C90D0A"/>
    <w:rsid w:val="00C97E44"/>
    <w:rsid w:val="00CA11F7"/>
    <w:rsid w:val="00CC66B9"/>
    <w:rsid w:val="00CE7417"/>
    <w:rsid w:val="00D220C7"/>
    <w:rsid w:val="00D548D8"/>
    <w:rsid w:val="00D63A15"/>
    <w:rsid w:val="00D85C6A"/>
    <w:rsid w:val="00D93D8D"/>
    <w:rsid w:val="00DA4AE9"/>
    <w:rsid w:val="00DD6124"/>
    <w:rsid w:val="00DE18EA"/>
    <w:rsid w:val="00DE6C3A"/>
    <w:rsid w:val="00E0406B"/>
    <w:rsid w:val="00E16D91"/>
    <w:rsid w:val="00E207B7"/>
    <w:rsid w:val="00E31117"/>
    <w:rsid w:val="00E342E3"/>
    <w:rsid w:val="00E35E81"/>
    <w:rsid w:val="00E47900"/>
    <w:rsid w:val="00E47C3D"/>
    <w:rsid w:val="00E521C0"/>
    <w:rsid w:val="00E553AC"/>
    <w:rsid w:val="00E55EB5"/>
    <w:rsid w:val="00E56A32"/>
    <w:rsid w:val="00E704ED"/>
    <w:rsid w:val="00E76CE5"/>
    <w:rsid w:val="00E94F8E"/>
    <w:rsid w:val="00EA11F8"/>
    <w:rsid w:val="00EB1611"/>
    <w:rsid w:val="00EC286E"/>
    <w:rsid w:val="00ED4951"/>
    <w:rsid w:val="00EE2C4B"/>
    <w:rsid w:val="00EF7551"/>
    <w:rsid w:val="00F002C2"/>
    <w:rsid w:val="00F04A6A"/>
    <w:rsid w:val="00F0604C"/>
    <w:rsid w:val="00F2031E"/>
    <w:rsid w:val="00F203B1"/>
    <w:rsid w:val="00F40A3E"/>
    <w:rsid w:val="00F82355"/>
    <w:rsid w:val="00FA271B"/>
    <w:rsid w:val="00FB10EB"/>
    <w:rsid w:val="00FB1ABF"/>
    <w:rsid w:val="00FC16D6"/>
    <w:rsid w:val="00FE0D66"/>
    <w:rsid w:val="00FF268E"/>
    <w:rsid w:val="00FF4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F144B"/>
  <w15:chartTrackingRefBased/>
  <w15:docId w15:val="{F65FF145-9CFE-40D1-BA6D-E03545EAD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05D20"/>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05D20"/>
    <w:pPr>
      <w:tabs>
        <w:tab w:val="center" w:pos="4320"/>
        <w:tab w:val="right" w:pos="8640"/>
      </w:tabs>
    </w:pPr>
  </w:style>
  <w:style w:type="character" w:customStyle="1" w:styleId="FooterChar">
    <w:name w:val="Footer Char"/>
    <w:basedOn w:val="DefaultParagraphFont"/>
    <w:link w:val="Footer"/>
    <w:rsid w:val="00605D20"/>
    <w:rPr>
      <w:rFonts w:ascii="Times New Roman" w:eastAsia="Times New Roman" w:hAnsi="Times New Roman" w:cs="Times New Roman"/>
      <w:sz w:val="24"/>
      <w:szCs w:val="20"/>
      <w:lang w:eastAsia="ar-SA"/>
    </w:rPr>
  </w:style>
  <w:style w:type="paragraph" w:styleId="Header">
    <w:name w:val="header"/>
    <w:basedOn w:val="Normal"/>
    <w:link w:val="HeaderChar"/>
    <w:rsid w:val="00605D20"/>
    <w:pPr>
      <w:tabs>
        <w:tab w:val="center" w:pos="4320"/>
        <w:tab w:val="right" w:pos="8640"/>
      </w:tabs>
    </w:pPr>
  </w:style>
  <w:style w:type="character" w:customStyle="1" w:styleId="HeaderChar">
    <w:name w:val="Header Char"/>
    <w:basedOn w:val="DefaultParagraphFont"/>
    <w:link w:val="Header"/>
    <w:rsid w:val="00605D20"/>
    <w:rPr>
      <w:rFonts w:ascii="Times New Roman" w:eastAsia="Times New Roman" w:hAnsi="Times New Roman" w:cs="Times New Roman"/>
      <w:sz w:val="24"/>
      <w:szCs w:val="20"/>
      <w:lang w:eastAsia="ar-SA"/>
    </w:rPr>
  </w:style>
  <w:style w:type="paragraph" w:styleId="Title">
    <w:name w:val="Title"/>
    <w:basedOn w:val="Normal"/>
    <w:next w:val="Subtitle"/>
    <w:link w:val="TitleChar"/>
    <w:qFormat/>
    <w:rsid w:val="00605D20"/>
    <w:pPr>
      <w:widowControl w:val="0"/>
      <w:overflowPunct w:val="0"/>
      <w:autoSpaceDE w:val="0"/>
      <w:jc w:val="center"/>
    </w:pPr>
    <w:rPr>
      <w:kern w:val="1"/>
      <w:szCs w:val="24"/>
    </w:rPr>
  </w:style>
  <w:style w:type="character" w:customStyle="1" w:styleId="TitleChar">
    <w:name w:val="Title Char"/>
    <w:basedOn w:val="DefaultParagraphFont"/>
    <w:link w:val="Title"/>
    <w:rsid w:val="00605D20"/>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605D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05D20"/>
    <w:rPr>
      <w:rFonts w:eastAsiaTheme="minorEastAsia"/>
      <w:color w:val="5A5A5A" w:themeColor="text1" w:themeTint="A5"/>
      <w:spacing w:val="15"/>
      <w:lang w:eastAsia="ar-SA"/>
    </w:rPr>
  </w:style>
  <w:style w:type="paragraph" w:styleId="BalloonText">
    <w:name w:val="Balloon Text"/>
    <w:basedOn w:val="Normal"/>
    <w:link w:val="BalloonTextChar"/>
    <w:uiPriority w:val="99"/>
    <w:semiHidden/>
    <w:unhideWhenUsed/>
    <w:rsid w:val="000344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44A"/>
    <w:rPr>
      <w:rFonts w:ascii="Segoe UI" w:eastAsia="Times New Roman" w:hAnsi="Segoe UI" w:cs="Segoe UI"/>
      <w:sz w:val="18"/>
      <w:szCs w:val="18"/>
      <w:lang w:eastAsia="ar-SA"/>
    </w:rPr>
  </w:style>
  <w:style w:type="character" w:styleId="CommentReference">
    <w:name w:val="annotation reference"/>
    <w:basedOn w:val="DefaultParagraphFont"/>
    <w:uiPriority w:val="99"/>
    <w:semiHidden/>
    <w:unhideWhenUsed/>
    <w:rsid w:val="00912E3E"/>
    <w:rPr>
      <w:sz w:val="16"/>
      <w:szCs w:val="16"/>
    </w:rPr>
  </w:style>
  <w:style w:type="paragraph" w:styleId="CommentText">
    <w:name w:val="annotation text"/>
    <w:basedOn w:val="Normal"/>
    <w:link w:val="CommentTextChar"/>
    <w:uiPriority w:val="99"/>
    <w:semiHidden/>
    <w:unhideWhenUsed/>
    <w:rsid w:val="00912E3E"/>
    <w:rPr>
      <w:sz w:val="20"/>
    </w:rPr>
  </w:style>
  <w:style w:type="character" w:customStyle="1" w:styleId="CommentTextChar">
    <w:name w:val="Comment Text Char"/>
    <w:basedOn w:val="DefaultParagraphFont"/>
    <w:link w:val="CommentText"/>
    <w:uiPriority w:val="99"/>
    <w:semiHidden/>
    <w:rsid w:val="00912E3E"/>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912E3E"/>
    <w:rPr>
      <w:b/>
      <w:bCs/>
    </w:rPr>
  </w:style>
  <w:style w:type="character" w:customStyle="1" w:styleId="CommentSubjectChar">
    <w:name w:val="Comment Subject Char"/>
    <w:basedOn w:val="CommentTextChar"/>
    <w:link w:val="CommentSubject"/>
    <w:uiPriority w:val="99"/>
    <w:semiHidden/>
    <w:rsid w:val="00912E3E"/>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Wandzilak</dc:creator>
  <cp:keywords/>
  <dc:description/>
  <cp:lastModifiedBy>Jamie Wandzilak</cp:lastModifiedBy>
  <cp:revision>2</cp:revision>
  <dcterms:created xsi:type="dcterms:W3CDTF">2020-07-03T01:18:00Z</dcterms:created>
  <dcterms:modified xsi:type="dcterms:W3CDTF">2020-07-03T01:18:00Z</dcterms:modified>
</cp:coreProperties>
</file>